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65" w:rsidRPr="00D95465" w:rsidRDefault="00D95465" w:rsidP="00D95465">
      <w:pPr>
        <w:pStyle w:val="Default"/>
        <w:rPr>
          <w:sz w:val="23"/>
          <w:szCs w:val="23"/>
        </w:rPr>
      </w:pPr>
    </w:p>
    <w:p w:rsidR="00D95465" w:rsidRPr="00D95465" w:rsidRDefault="00D95465" w:rsidP="00D95465">
      <w:pPr>
        <w:pStyle w:val="Default"/>
        <w:rPr>
          <w:sz w:val="23"/>
          <w:szCs w:val="23"/>
        </w:rPr>
      </w:pPr>
      <w:r>
        <w:rPr>
          <w:noProof/>
          <w:sz w:val="23"/>
          <w:szCs w:val="23"/>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978535" cy="830580"/>
            <wp:effectExtent l="0" t="0" r="0" b="7620"/>
            <wp:wrapTight wrapText="bothSides">
              <wp:wrapPolygon edited="0">
                <wp:start x="0" y="0"/>
                <wp:lineTo x="0" y="21303"/>
                <wp:lineTo x="21025" y="21303"/>
                <wp:lineTo x="210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853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465">
        <w:rPr>
          <w:sz w:val="23"/>
          <w:szCs w:val="23"/>
        </w:rPr>
        <w:t xml:space="preserve">Citizens </w:t>
      </w:r>
      <w:proofErr w:type="gramStart"/>
      <w:r w:rsidRPr="00D95465">
        <w:rPr>
          <w:sz w:val="23"/>
          <w:szCs w:val="23"/>
        </w:rPr>
        <w:t>Against</w:t>
      </w:r>
      <w:proofErr w:type="gramEnd"/>
      <w:r w:rsidRPr="00D95465">
        <w:rPr>
          <w:sz w:val="23"/>
          <w:szCs w:val="23"/>
        </w:rPr>
        <w:t xml:space="preserve"> the </w:t>
      </w:r>
      <w:proofErr w:type="spellStart"/>
      <w:r w:rsidRPr="00D95465">
        <w:rPr>
          <w:sz w:val="23"/>
          <w:szCs w:val="23"/>
        </w:rPr>
        <w:t>Pellissippi</w:t>
      </w:r>
      <w:proofErr w:type="spellEnd"/>
      <w:r w:rsidRPr="00D95465">
        <w:rPr>
          <w:sz w:val="23"/>
          <w:szCs w:val="23"/>
        </w:rPr>
        <w:t xml:space="preserve"> Parkway Extension, Inc. </w:t>
      </w:r>
    </w:p>
    <w:p w:rsidR="00D95465" w:rsidRPr="00D95465" w:rsidRDefault="00D95465" w:rsidP="00D95465">
      <w:pPr>
        <w:pStyle w:val="Default"/>
        <w:rPr>
          <w:sz w:val="23"/>
          <w:szCs w:val="23"/>
        </w:rPr>
      </w:pPr>
      <w:r w:rsidRPr="00D95465">
        <w:rPr>
          <w:sz w:val="23"/>
          <w:szCs w:val="23"/>
        </w:rPr>
        <w:t xml:space="preserve">PO Box 494 </w:t>
      </w:r>
    </w:p>
    <w:p w:rsidR="00D95465" w:rsidRPr="00D95465" w:rsidRDefault="00D95465" w:rsidP="00D95465">
      <w:pPr>
        <w:pStyle w:val="Default"/>
        <w:rPr>
          <w:sz w:val="23"/>
          <w:szCs w:val="23"/>
        </w:rPr>
      </w:pPr>
      <w:r w:rsidRPr="00D95465">
        <w:rPr>
          <w:sz w:val="23"/>
          <w:szCs w:val="23"/>
        </w:rPr>
        <w:t xml:space="preserve">Alcoa, TN 37701 </w:t>
      </w:r>
    </w:p>
    <w:p w:rsidR="00D95465" w:rsidRDefault="00D95465" w:rsidP="00D95465">
      <w:pPr>
        <w:pStyle w:val="Default"/>
        <w:rPr>
          <w:sz w:val="23"/>
          <w:szCs w:val="23"/>
        </w:rPr>
      </w:pPr>
    </w:p>
    <w:p w:rsidR="00D95465" w:rsidRDefault="00D95465" w:rsidP="00D95465">
      <w:pPr>
        <w:pStyle w:val="Default"/>
        <w:rPr>
          <w:sz w:val="23"/>
          <w:szCs w:val="23"/>
        </w:rPr>
      </w:pPr>
    </w:p>
    <w:p w:rsidR="00D95465" w:rsidRDefault="00D95465" w:rsidP="00D95465">
      <w:pPr>
        <w:pStyle w:val="Default"/>
        <w:rPr>
          <w:sz w:val="23"/>
          <w:szCs w:val="23"/>
        </w:rPr>
      </w:pPr>
    </w:p>
    <w:p w:rsidR="00D95465" w:rsidRPr="00D95465" w:rsidRDefault="00D95465" w:rsidP="00D95465">
      <w:pPr>
        <w:pStyle w:val="Default"/>
      </w:pPr>
      <w:r w:rsidRPr="00D95465">
        <w:t xml:space="preserve">TO: </w:t>
      </w:r>
      <w:r>
        <w:tab/>
      </w:r>
      <w:r w:rsidRPr="00D95465">
        <w:t xml:space="preserve">Public Comments, Tennessee Department of Transportation </w:t>
      </w:r>
    </w:p>
    <w:p w:rsidR="00D95465" w:rsidRPr="00D95465" w:rsidRDefault="00D95465" w:rsidP="00D95465">
      <w:pPr>
        <w:pStyle w:val="Default"/>
      </w:pPr>
      <w:r w:rsidRPr="00D95465">
        <w:t xml:space="preserve">FROM: Citizens </w:t>
      </w:r>
      <w:proofErr w:type="gramStart"/>
      <w:r w:rsidRPr="00D95465">
        <w:t>Against</w:t>
      </w:r>
      <w:proofErr w:type="gramEnd"/>
      <w:r w:rsidRPr="00D95465">
        <w:t xml:space="preserve"> the </w:t>
      </w:r>
      <w:proofErr w:type="spellStart"/>
      <w:r w:rsidRPr="00D95465">
        <w:t>Pellissippi</w:t>
      </w:r>
      <w:proofErr w:type="spellEnd"/>
      <w:r w:rsidRPr="00D95465">
        <w:t xml:space="preserve"> Parkway Extension, Inc. </w:t>
      </w:r>
    </w:p>
    <w:p w:rsidR="00D95465" w:rsidRPr="00D95465" w:rsidRDefault="00D95465" w:rsidP="00D95465">
      <w:pPr>
        <w:pStyle w:val="Default"/>
      </w:pPr>
      <w:r w:rsidRPr="00D95465">
        <w:t xml:space="preserve">DATE: </w:t>
      </w:r>
      <w:r>
        <w:tab/>
      </w:r>
      <w:r w:rsidRPr="00D95465">
        <w:t xml:space="preserve">November 18, 2015 </w:t>
      </w:r>
    </w:p>
    <w:p w:rsidR="00D95465" w:rsidRPr="00D95465" w:rsidRDefault="00D95465" w:rsidP="00D95465">
      <w:pPr>
        <w:pStyle w:val="Default"/>
      </w:pPr>
      <w:r w:rsidRPr="00D95465">
        <w:t xml:space="preserve">RE: </w:t>
      </w:r>
      <w:r>
        <w:tab/>
      </w:r>
      <w:r w:rsidRPr="00D95465">
        <w:t xml:space="preserve">Comments for the Public Record on Final Environmental Impact Statement on the proposed </w:t>
      </w:r>
      <w:proofErr w:type="spellStart"/>
      <w:r w:rsidRPr="00D95465">
        <w:t>Pellissippi</w:t>
      </w:r>
      <w:proofErr w:type="spellEnd"/>
      <w:r w:rsidRPr="00D95465">
        <w:t xml:space="preserve"> </w:t>
      </w:r>
      <w:r>
        <w:tab/>
      </w:r>
      <w:r w:rsidRPr="00D95465">
        <w:t xml:space="preserve">Parkway Extension </w:t>
      </w:r>
    </w:p>
    <w:p w:rsidR="00D95465" w:rsidRPr="00D95465" w:rsidRDefault="00D95465" w:rsidP="00D95465">
      <w:pPr>
        <w:pStyle w:val="Default"/>
      </w:pPr>
    </w:p>
    <w:p w:rsidR="00D95465" w:rsidRPr="00D95465" w:rsidRDefault="00D95465" w:rsidP="00D95465">
      <w:pPr>
        <w:pStyle w:val="Default"/>
      </w:pPr>
      <w:r w:rsidRPr="00D95465">
        <w:t xml:space="preserve">CAPPE is submitting these formal comments on the 2015 FEIS as part of the NEPA process. </w:t>
      </w:r>
    </w:p>
    <w:p w:rsidR="00D95465" w:rsidRPr="00D95465" w:rsidRDefault="00D95465" w:rsidP="00D95465">
      <w:pPr>
        <w:pStyle w:val="Default"/>
      </w:pPr>
      <w:r w:rsidRPr="00D95465">
        <w:t xml:space="preserve">We note that the FEIS contains new material that was not presented in the 2010 DEIS. Much of this new material is directly responsive to CAPPE’s formal comments on the DEIS. However, significant deficiencies remain. These comments outline those deficiencies. Our comments refer directly to the FEIS, with reference to attachments, appendices and other documentation as appropriate. </w:t>
      </w:r>
    </w:p>
    <w:p w:rsidR="008C6738" w:rsidRDefault="008C6738" w:rsidP="00D95465">
      <w:pPr>
        <w:pStyle w:val="Default"/>
        <w:rPr>
          <w:b/>
          <w:bCs/>
        </w:rPr>
      </w:pPr>
    </w:p>
    <w:p w:rsidR="00D95465" w:rsidRPr="00D95465" w:rsidRDefault="00D95465" w:rsidP="00D95465">
      <w:pPr>
        <w:pStyle w:val="Default"/>
      </w:pPr>
      <w:bookmarkStart w:id="0" w:name="_GoBack"/>
      <w:bookmarkEnd w:id="0"/>
      <w:r w:rsidRPr="00D95465">
        <w:rPr>
          <w:b/>
          <w:bCs/>
        </w:rPr>
        <w:t xml:space="preserve">I. Introduction and Summary </w:t>
      </w:r>
    </w:p>
    <w:p w:rsidR="00D95465" w:rsidRPr="00D95465" w:rsidRDefault="00D95465" w:rsidP="00D95465">
      <w:pPr>
        <w:pStyle w:val="Default"/>
      </w:pPr>
      <w:r w:rsidRPr="00D95465">
        <w:t xml:space="preserve">The FEIS continues the decade-long record of illustrating, at each stage in the NEPA process, further reduction in the marginal benefits of the proposed and costly </w:t>
      </w:r>
      <w:proofErr w:type="spellStart"/>
      <w:r w:rsidRPr="00D95465">
        <w:t>Pellissippi</w:t>
      </w:r>
      <w:proofErr w:type="spellEnd"/>
      <w:r w:rsidRPr="00D95465">
        <w:t xml:space="preserve"> Parkway Extension. The Purpose and Need for this project have been revised multiple times over the past 12 years, with each revision adjusting the objectives of the PPE downward to conform to traffic studies illustrating little to no benefit to Levels of Service, traffic congestion, and safety. </w:t>
      </w:r>
    </w:p>
    <w:p w:rsidR="00D95465" w:rsidRPr="00D95465" w:rsidRDefault="00D95465" w:rsidP="00D95465">
      <w:pPr>
        <w:pStyle w:val="Default"/>
      </w:pPr>
      <w:r w:rsidRPr="00D95465">
        <w:t xml:space="preserve">The FEIS does not alter two conclusions of 2010 DEIS that the Preferred Alternative: </w:t>
      </w:r>
    </w:p>
    <w:p w:rsidR="00D95465" w:rsidRPr="00D95465" w:rsidRDefault="00D95465" w:rsidP="00D95465">
      <w:pPr>
        <w:pStyle w:val="Default"/>
      </w:pPr>
      <w:r w:rsidRPr="00D95465">
        <w:t xml:space="preserve">“Does not substantially improve corridor LOS on existing network” (Table 2-4) </w:t>
      </w:r>
    </w:p>
    <w:p w:rsidR="00D95465" w:rsidRPr="00D95465" w:rsidRDefault="00D95465" w:rsidP="00D95465">
      <w:pPr>
        <w:pStyle w:val="Default"/>
      </w:pPr>
      <w:proofErr w:type="gramStart"/>
      <w:r w:rsidRPr="00D95465">
        <w:t>Does not address the identified need of “Poor local road network with substandard cross sections (with narrow lanes, sharp curves, and insufficient shoulders) in the eastern portion of the county.”</w:t>
      </w:r>
      <w:proofErr w:type="gramEnd"/>
      <w:r w:rsidRPr="00D95465">
        <w:t xml:space="preserve"> (Table 2-3 p 2-9, also Table 2-8, p 2-22)1 </w:t>
      </w:r>
    </w:p>
    <w:p w:rsidR="00D95465" w:rsidRPr="00D95465" w:rsidRDefault="00D95465" w:rsidP="00D95465">
      <w:pPr>
        <w:pStyle w:val="Default"/>
      </w:pPr>
      <w:r w:rsidRPr="00D95465">
        <w:t xml:space="preserve">1 Table 2-3 is from the 2010 DEIS. The FEIS notes that changes in impacts since the approval of the FEIS </w:t>
      </w:r>
    </w:p>
    <w:p w:rsidR="00D95465" w:rsidRPr="00D95465" w:rsidRDefault="00D95465" w:rsidP="00D95465">
      <w:pPr>
        <w:pStyle w:val="Default"/>
      </w:pPr>
      <w:proofErr w:type="gramStart"/>
      <w:r w:rsidRPr="00D95465">
        <w:t>are</w:t>
      </w:r>
      <w:proofErr w:type="gramEnd"/>
      <w:r w:rsidRPr="00D95465">
        <w:t xml:space="preserve"> described in Section 2.3.2 and Chapter 3 of the FEIS and the 2014 reevaluation of the DEIS. However neither Section 2.3.2, Chapter 3, nor the 2014 </w:t>
      </w:r>
      <w:proofErr w:type="spellStart"/>
      <w:r w:rsidRPr="00D95465">
        <w:t>reevaulation</w:t>
      </w:r>
      <w:proofErr w:type="spellEnd"/>
      <w:r w:rsidRPr="00D95465">
        <w:t xml:space="preserve"> show the range of impacts that appear in Table 2-3, nor is there any subsequent attention to the impact of the Preferred Alternative on the poor local road network with substandard cross sections. The FEIS states that new information or circumstances identified in the reevaluation would not result in significant environmental impacts that were not identified in the DEIS. </w:t>
      </w:r>
    </w:p>
    <w:p w:rsidR="00D95465" w:rsidRPr="00D95465" w:rsidRDefault="00D95465" w:rsidP="00D95465">
      <w:pPr>
        <w:pStyle w:val="Default"/>
      </w:pPr>
      <w:r w:rsidRPr="00D95465">
        <w:t xml:space="preserve">Even more noteworthy, TDOT’s own data and analysis as presented in the FEIS and supporting documents demonstrate that the Preferred Alternative fails to yield benefits in any of the categories expected from new road projects. </w:t>
      </w:r>
    </w:p>
    <w:p w:rsidR="00D95465" w:rsidRPr="00D95465" w:rsidRDefault="00D95465" w:rsidP="00D95465">
      <w:pPr>
        <w:pStyle w:val="Default"/>
      </w:pPr>
      <w:r w:rsidRPr="00D95465">
        <w:t>Compared to No-Build, using the data provided in the FEIS, the Preferred Alternative:</w:t>
      </w:r>
    </w:p>
    <w:p w:rsidR="00D95465" w:rsidRPr="00D95465" w:rsidRDefault="00D95465" w:rsidP="00D95465">
      <w:pPr>
        <w:pStyle w:val="Default"/>
      </w:pPr>
      <w:r w:rsidRPr="00D95465">
        <w:t xml:space="preserve"> </w:t>
      </w:r>
      <w:r w:rsidRPr="00D95465">
        <w:rPr>
          <w:b/>
          <w:bCs/>
        </w:rPr>
        <w:t xml:space="preserve">Increases </w:t>
      </w:r>
      <w:r w:rsidRPr="00D95465">
        <w:t xml:space="preserve">vehicle hours of travel (VHT) in the year 2040 </w:t>
      </w:r>
    </w:p>
    <w:p w:rsidR="00D95465" w:rsidRPr="00D95465" w:rsidRDefault="00D95465" w:rsidP="00D95465">
      <w:pPr>
        <w:pStyle w:val="Default"/>
      </w:pPr>
      <w:r w:rsidRPr="00D95465">
        <w:t xml:space="preserve"> </w:t>
      </w:r>
      <w:r w:rsidRPr="00D95465">
        <w:rPr>
          <w:b/>
          <w:bCs/>
        </w:rPr>
        <w:t xml:space="preserve">Increases </w:t>
      </w:r>
      <w:r w:rsidRPr="00D95465">
        <w:t xml:space="preserve">vehicle miles of travel (VMT) in the year 2040 </w:t>
      </w:r>
    </w:p>
    <w:p w:rsidR="00D95465" w:rsidRPr="00D95465" w:rsidRDefault="00D95465" w:rsidP="00D95465">
      <w:pPr>
        <w:pStyle w:val="Default"/>
      </w:pPr>
      <w:r w:rsidRPr="00D95465">
        <w:t xml:space="preserve"> </w:t>
      </w:r>
      <w:r w:rsidRPr="00D95465">
        <w:rPr>
          <w:b/>
          <w:bCs/>
        </w:rPr>
        <w:t xml:space="preserve">Increases </w:t>
      </w:r>
      <w:r w:rsidRPr="00D95465">
        <w:t xml:space="preserve">crashes in the year 20402 </w:t>
      </w:r>
    </w:p>
    <w:p w:rsidR="00D95465" w:rsidRPr="00D95465" w:rsidRDefault="00D95465" w:rsidP="00D95465">
      <w:pPr>
        <w:pStyle w:val="Default"/>
      </w:pPr>
      <w:r w:rsidRPr="00D95465">
        <w:t>2 Applying crash rates (</w:t>
      </w:r>
      <w:r w:rsidRPr="00D95465">
        <w:rPr>
          <w:i/>
          <w:iCs/>
        </w:rPr>
        <w:t xml:space="preserve">2015 FEIS </w:t>
      </w:r>
      <w:r w:rsidRPr="00D95465">
        <w:t xml:space="preserve">Table 1-5) to the year 2040 vehicle miles of travel (VMT) as given in the </w:t>
      </w:r>
      <w:r w:rsidRPr="00D95465">
        <w:rPr>
          <w:i/>
          <w:iCs/>
        </w:rPr>
        <w:t>2014 Addendum</w:t>
      </w:r>
      <w:r w:rsidRPr="00D95465">
        <w:t xml:space="preserve">, Tables 5 and 7 results in an increase of 21 crashes in the year 2040. </w:t>
      </w:r>
    </w:p>
    <w:p w:rsidR="00D95465" w:rsidRPr="00D95465" w:rsidRDefault="00D95465" w:rsidP="00D95465">
      <w:pPr>
        <w:pStyle w:val="Default"/>
      </w:pPr>
      <w:r w:rsidRPr="00D95465">
        <w:t xml:space="preserve">Significant for the NEPA process, the FEIS: </w:t>
      </w:r>
    </w:p>
    <w:p w:rsidR="00D95465" w:rsidRPr="00D95465" w:rsidRDefault="00D95465" w:rsidP="00D95465">
      <w:pPr>
        <w:pStyle w:val="Default"/>
      </w:pPr>
      <w:r w:rsidRPr="00D95465">
        <w:t xml:space="preserve"> fails to meet NEPA requirements to “rigorously explore and objectively evaluate all reasonable alternatives,” 40 C.F.R. § 1502.14(a), in at least the following respects: </w:t>
      </w:r>
    </w:p>
    <w:p w:rsidR="00D95465" w:rsidRPr="00D95465" w:rsidRDefault="00D95465" w:rsidP="00D95465">
      <w:pPr>
        <w:pStyle w:val="Default"/>
      </w:pPr>
    </w:p>
    <w:p w:rsidR="00D95465" w:rsidRPr="00D95465" w:rsidRDefault="00D95465" w:rsidP="00D95465">
      <w:pPr>
        <w:pStyle w:val="Default"/>
      </w:pPr>
      <w:r w:rsidRPr="00D95465">
        <w:t xml:space="preserve">◦ fails to rigorously explore and compare alternatives </w:t>
      </w:r>
    </w:p>
    <w:p w:rsidR="00D95465" w:rsidRPr="00D95465" w:rsidRDefault="00D95465" w:rsidP="00D95465">
      <w:pPr>
        <w:pStyle w:val="Default"/>
      </w:pPr>
      <w:r w:rsidRPr="00D95465">
        <w:t xml:space="preserve">◦ falls far short of objectively evaluating Alternative D </w:t>
      </w:r>
    </w:p>
    <w:p w:rsidR="00D95465" w:rsidRPr="00D95465" w:rsidRDefault="00D95465" w:rsidP="00D95465">
      <w:pPr>
        <w:pStyle w:val="Default"/>
      </w:pPr>
      <w:r w:rsidRPr="00D95465">
        <w:lastRenderedPageBreak/>
        <w:t xml:space="preserve">◦ applies inconsistent methodologies </w:t>
      </w:r>
    </w:p>
    <w:p w:rsidR="00D95465" w:rsidRPr="00D95465" w:rsidRDefault="00D95465" w:rsidP="00D95465">
      <w:pPr>
        <w:pStyle w:val="Default"/>
      </w:pPr>
      <w:r w:rsidRPr="00D95465">
        <w:t xml:space="preserve">◦ fails to project traffic for Alternative D </w:t>
      </w:r>
    </w:p>
    <w:p w:rsidR="00D95465" w:rsidRPr="00D95465" w:rsidRDefault="00D95465" w:rsidP="00D95465">
      <w:pPr>
        <w:pStyle w:val="Default"/>
      </w:pPr>
      <w:r w:rsidRPr="00D95465">
        <w:t xml:space="preserve">◦ lacks computable measures of accomplishment of purpose and need statements </w:t>
      </w:r>
    </w:p>
    <w:p w:rsidR="00D95465" w:rsidRPr="00D95465" w:rsidRDefault="00D95465" w:rsidP="00D95465">
      <w:pPr>
        <w:pStyle w:val="Default"/>
      </w:pPr>
      <w:r w:rsidRPr="00D95465">
        <w:t xml:space="preserve">The FEIS fails to provide a “full and fair discussion of significant environmental impacts,” 40 C.F.R. § 1502.1, it at least the following respects: </w:t>
      </w:r>
    </w:p>
    <w:p w:rsidR="00D95465" w:rsidRPr="00D95465" w:rsidRDefault="00D95465" w:rsidP="00D95465">
      <w:pPr>
        <w:pStyle w:val="Default"/>
      </w:pPr>
      <w:r w:rsidRPr="00D95465">
        <w:t xml:space="preserve"> presents internal contradictions in reported traffic information and analyses; </w:t>
      </w:r>
    </w:p>
    <w:p w:rsidR="00D95465" w:rsidRPr="00D95465" w:rsidRDefault="00D95465" w:rsidP="00D95465">
      <w:pPr>
        <w:pStyle w:val="Default"/>
      </w:pPr>
      <w:r w:rsidRPr="00D95465">
        <w:t xml:space="preserve"> misrepresents project impacts by not reporting conclusions supported by the data provided, including negative impact on safety, </w:t>
      </w:r>
    </w:p>
    <w:p w:rsidR="00D95465" w:rsidRPr="00D95465" w:rsidRDefault="00D95465" w:rsidP="00D95465">
      <w:pPr>
        <w:pStyle w:val="Default"/>
      </w:pPr>
      <w:r w:rsidRPr="00D95465">
        <w:t xml:space="preserve"> demonstrates the project has a benefit/cost ratio of zero or negative </w:t>
      </w:r>
    </w:p>
    <w:p w:rsidR="00D95465" w:rsidRPr="00D95465" w:rsidRDefault="00D95465" w:rsidP="00D95465">
      <w:pPr>
        <w:pStyle w:val="Default"/>
      </w:pPr>
      <w:r w:rsidRPr="00D95465">
        <w:t xml:space="preserve"> is deficient in evaluation of geology and likely impacts on water and threatened and endangered species </w:t>
      </w:r>
    </w:p>
    <w:p w:rsidR="00D95465" w:rsidRPr="00D95465" w:rsidRDefault="00D95465" w:rsidP="00D95465">
      <w:pPr>
        <w:pStyle w:val="Default"/>
      </w:pPr>
      <w:r w:rsidRPr="00D95465">
        <w:t xml:space="preserve"> reports selectively on economic and fiscal impacts, visual impacts, air, noise, and farmland </w:t>
      </w:r>
    </w:p>
    <w:p w:rsidR="00D95465" w:rsidRPr="00D95465" w:rsidRDefault="00D95465" w:rsidP="00D95465">
      <w:pPr>
        <w:pStyle w:val="Default"/>
      </w:pPr>
    </w:p>
    <w:p w:rsidR="00D95465" w:rsidRPr="00D95465" w:rsidRDefault="00D95465" w:rsidP="00D95465">
      <w:pPr>
        <w:pStyle w:val="Default"/>
      </w:pPr>
      <w:r w:rsidRPr="00D95465">
        <w:t xml:space="preserve">Details of these failures and deficiencies are provided in these comments. Fundamentally, this FEIS failed to take a hard look at the potential environmental effects of this project and did not adequately consider and disclose the environmental impacts of this proposed project. </w:t>
      </w:r>
      <w:proofErr w:type="gramStart"/>
      <w:r w:rsidRPr="00D95465">
        <w:t xml:space="preserve">Kentucky </w:t>
      </w:r>
      <w:proofErr w:type="spellStart"/>
      <w:r w:rsidRPr="00D95465">
        <w:t>Riverkeeper</w:t>
      </w:r>
      <w:proofErr w:type="spellEnd"/>
      <w:r w:rsidRPr="00D95465">
        <w:t xml:space="preserve">, Inc. v. </w:t>
      </w:r>
      <w:proofErr w:type="spellStart"/>
      <w:r w:rsidRPr="00D95465">
        <w:t>Rowlette</w:t>
      </w:r>
      <w:proofErr w:type="spellEnd"/>
      <w:r w:rsidRPr="00D95465">
        <w:t>, 714 F. 3d 402, 407, 411 (6th Cir. 2013).</w:t>
      </w:r>
      <w:proofErr w:type="gramEnd"/>
      <w:r w:rsidRPr="00D95465">
        <w:t xml:space="preserve"> </w:t>
      </w:r>
    </w:p>
    <w:p w:rsidR="00D95465" w:rsidRPr="00D95465" w:rsidRDefault="00D95465" w:rsidP="00D95465">
      <w:pPr>
        <w:pStyle w:val="Default"/>
        <w:rPr>
          <w:rFonts w:cstheme="minorBidi"/>
          <w:color w:val="auto"/>
        </w:rPr>
      </w:pPr>
      <w:r w:rsidRPr="00D95465">
        <w:rPr>
          <w:rFonts w:cstheme="minorBidi"/>
          <w:color w:val="auto"/>
        </w:rPr>
        <w:t xml:space="preserve">TDOT has publicized for more than a year the $6+ billion backlog of transportation projects in Tennessee. Spending $165 million (and likely to be more) on a project with such marginal and short-lived benefit is irresponsible stewardship of the public’s resources. Tennessee has pressing maintenance and safety needs that should be priorities for spending our limited transportation funds. A benefit/cost analysis based on the data in the FEIS shows that the PPE is a colossal waste of limited taxpayer dollars for transportation projects. We further address the benefit/cost relationship later in these comments. The FEIS also failed to serve the public interest in two respects: </w:t>
      </w:r>
    </w:p>
    <w:p w:rsidR="00D95465" w:rsidRPr="00D95465" w:rsidRDefault="00D95465" w:rsidP="00D95465">
      <w:pPr>
        <w:pStyle w:val="Default"/>
        <w:numPr>
          <w:ilvl w:val="0"/>
          <w:numId w:val="1"/>
        </w:numPr>
        <w:rPr>
          <w:rFonts w:cstheme="minorBidi"/>
          <w:color w:val="auto"/>
        </w:rPr>
      </w:pPr>
      <w:r w:rsidRPr="00D95465">
        <w:rPr>
          <w:rFonts w:cstheme="minorBidi"/>
          <w:color w:val="auto"/>
        </w:rPr>
        <w:t xml:space="preserve">The analysis presented in the FEIS demonstrates that the PPE does not fulfill the requirements of NEPA. </w:t>
      </w:r>
    </w:p>
    <w:p w:rsidR="00D95465" w:rsidRPr="00D95465" w:rsidRDefault="00D95465" w:rsidP="00D95465">
      <w:pPr>
        <w:pStyle w:val="Default"/>
        <w:numPr>
          <w:ilvl w:val="0"/>
          <w:numId w:val="1"/>
        </w:numPr>
        <w:rPr>
          <w:rFonts w:cstheme="minorBidi"/>
          <w:color w:val="auto"/>
        </w:rPr>
      </w:pPr>
      <w:r w:rsidRPr="00D95465">
        <w:rPr>
          <w:rFonts w:cstheme="minorBidi"/>
          <w:color w:val="auto"/>
        </w:rPr>
        <w:t xml:space="preserve"> The FEIS shows that the PPE does not satisfy TDOT’s stated priorities of “</w:t>
      </w:r>
      <w:proofErr w:type="gramStart"/>
      <w:r w:rsidRPr="00D95465">
        <w:rPr>
          <w:rFonts w:cstheme="minorBidi"/>
          <w:color w:val="auto"/>
        </w:rPr>
        <w:t>‘Fix</w:t>
      </w:r>
      <w:proofErr w:type="gramEnd"/>
      <w:r w:rsidRPr="00D95465">
        <w:rPr>
          <w:rFonts w:cstheme="minorBidi"/>
          <w:color w:val="auto"/>
        </w:rPr>
        <w:t xml:space="preserve"> it First’3 and safety, particularly where there is consensus in our community about the priority of improving safety on US 129/Alcoa Highway. </w:t>
      </w:r>
    </w:p>
    <w:p w:rsidR="00227769" w:rsidRDefault="00227769">
      <w:pPr>
        <w:rPr>
          <w:sz w:val="24"/>
          <w:szCs w:val="24"/>
        </w:rPr>
      </w:pPr>
    </w:p>
    <w:p w:rsidR="00D95465" w:rsidRDefault="00D95465">
      <w:pPr>
        <w:rPr>
          <w:b/>
          <w:bCs/>
          <w:sz w:val="24"/>
          <w:szCs w:val="24"/>
        </w:rPr>
      </w:pPr>
      <w:r w:rsidRPr="00D95465">
        <w:rPr>
          <w:b/>
          <w:bCs/>
          <w:sz w:val="24"/>
          <w:szCs w:val="24"/>
        </w:rPr>
        <w:t>II. Project rationale (Purpose and Need) undermined by repeatedly diminished objectives and questionable analysis.</w:t>
      </w:r>
    </w:p>
    <w:p w:rsidR="00D95465" w:rsidRDefault="00D95465">
      <w:pPr>
        <w:rPr>
          <w:b/>
          <w:bCs/>
          <w:sz w:val="24"/>
          <w:szCs w:val="24"/>
        </w:rPr>
      </w:pPr>
    </w:p>
    <w:p w:rsidR="00D95465" w:rsidRPr="00D95465" w:rsidRDefault="00D95465" w:rsidP="00D95465">
      <w:pPr>
        <w:rPr>
          <w:bCs/>
          <w:sz w:val="24"/>
          <w:szCs w:val="24"/>
        </w:rPr>
      </w:pPr>
      <w:r w:rsidRPr="00D95465">
        <w:rPr>
          <w:bCs/>
          <w:sz w:val="24"/>
          <w:szCs w:val="24"/>
        </w:rPr>
        <w:t xml:space="preserve">The Purpose and Need for this project have been revised and reduced multiple times over the past 12 years. Original objectives have been challenged in agency comments, then abandoned by TDOT and replaced with less significant objectives. The ever-shifting and evanescent purpose and need for this project is indicative of an arbitrary decision to proceed with this project whether it meets any transportation needs or not. </w:t>
      </w:r>
    </w:p>
    <w:p w:rsidR="00D95465" w:rsidRPr="00D95465" w:rsidRDefault="00D95465" w:rsidP="00D95465">
      <w:pPr>
        <w:rPr>
          <w:bCs/>
          <w:sz w:val="24"/>
          <w:szCs w:val="24"/>
        </w:rPr>
      </w:pPr>
      <w:r w:rsidRPr="00D95465">
        <w:rPr>
          <w:bCs/>
          <w:sz w:val="24"/>
          <w:szCs w:val="24"/>
        </w:rPr>
        <w:t xml:space="preserve">The traffic studies in the 2010 DEIS showed the PPE would produce little or no benefit to traffic congestion, no improvement to poor levels of service on major arterial roads, no change to the poor local road network with substandard cross sections, and questionable impact on safety. In response to evidence that the project would not improve roadway LOS, the 2015 FEIS now diminishes expectations even further and shifts attention away from roadway LOS to other measures, the analysis of which is suspect. </w:t>
      </w:r>
    </w:p>
    <w:p w:rsidR="00D95465" w:rsidRDefault="00D95465" w:rsidP="00D95465">
      <w:pPr>
        <w:rPr>
          <w:bCs/>
          <w:sz w:val="24"/>
          <w:szCs w:val="24"/>
        </w:rPr>
      </w:pPr>
      <w:r w:rsidRPr="00D95465">
        <w:rPr>
          <w:bCs/>
          <w:sz w:val="24"/>
          <w:szCs w:val="24"/>
        </w:rPr>
        <w:t>For the 2015 FEIS, project objectives have been reduced and new, smaller scale objectives have been substituted for former objectives that the project clearly will not fulfill. Even with dramatically reduced traffic volumes, the project will not improve LOS on major arterials, and conditions that lead to crashes will not be altered.</w:t>
      </w:r>
    </w:p>
    <w:p w:rsidR="00D95465" w:rsidRPr="00D95465" w:rsidRDefault="00D95465" w:rsidP="00D95465">
      <w:pPr>
        <w:rPr>
          <w:bCs/>
          <w:sz w:val="24"/>
          <w:szCs w:val="24"/>
        </w:rPr>
      </w:pPr>
    </w:p>
    <w:p w:rsidR="00D95465" w:rsidRDefault="00D95465">
      <w:pPr>
        <w:rPr>
          <w:b/>
          <w:bCs/>
          <w:sz w:val="24"/>
          <w:szCs w:val="24"/>
        </w:rPr>
      </w:pPr>
      <w:proofErr w:type="gramStart"/>
      <w:r w:rsidRPr="00D95465">
        <w:rPr>
          <w:b/>
          <w:bCs/>
          <w:sz w:val="24"/>
          <w:szCs w:val="24"/>
        </w:rPr>
        <w:t>2.a</w:t>
      </w:r>
      <w:proofErr w:type="gramEnd"/>
      <w:r w:rsidRPr="00D95465">
        <w:rPr>
          <w:b/>
          <w:bCs/>
          <w:sz w:val="24"/>
          <w:szCs w:val="24"/>
        </w:rPr>
        <w:t>. Purpose and Need in the 2015 FEIS are substantially diminished from the 2010 DEIS.</w:t>
      </w:r>
    </w:p>
    <w:p w:rsidR="00D95465" w:rsidRDefault="00D95465">
      <w:pPr>
        <w:rPr>
          <w:b/>
          <w:bCs/>
          <w:sz w:val="24"/>
          <w:szCs w:val="24"/>
        </w:rPr>
      </w:pPr>
      <w:proofErr w:type="gramStart"/>
      <w:r w:rsidRPr="00D95465">
        <w:rPr>
          <w:b/>
          <w:bCs/>
          <w:sz w:val="24"/>
          <w:szCs w:val="24"/>
        </w:rPr>
        <w:t>2.b</w:t>
      </w:r>
      <w:proofErr w:type="gramEnd"/>
      <w:r w:rsidRPr="00D95465">
        <w:rPr>
          <w:b/>
          <w:bCs/>
          <w:sz w:val="24"/>
          <w:szCs w:val="24"/>
        </w:rPr>
        <w:t>. Significantly reduced volumes undermine the need for the project</w:t>
      </w:r>
    </w:p>
    <w:p w:rsidR="00D95465" w:rsidRDefault="00D95465">
      <w:pPr>
        <w:rPr>
          <w:b/>
          <w:bCs/>
          <w:sz w:val="24"/>
          <w:szCs w:val="24"/>
        </w:rPr>
      </w:pPr>
      <w:proofErr w:type="gramStart"/>
      <w:r w:rsidRPr="00D95465">
        <w:rPr>
          <w:b/>
          <w:bCs/>
          <w:sz w:val="24"/>
          <w:szCs w:val="24"/>
        </w:rPr>
        <w:t>2.c</w:t>
      </w:r>
      <w:proofErr w:type="gramEnd"/>
      <w:r w:rsidRPr="00D95465">
        <w:rPr>
          <w:b/>
          <w:bCs/>
          <w:sz w:val="24"/>
          <w:szCs w:val="24"/>
        </w:rPr>
        <w:t xml:space="preserve"> Determination of need is impossible because the FEIS provides no origin/destination data and only a very limited select/link analysis</w:t>
      </w:r>
    </w:p>
    <w:p w:rsidR="00D95465" w:rsidRDefault="00D95465">
      <w:pPr>
        <w:rPr>
          <w:b/>
          <w:bCs/>
          <w:sz w:val="24"/>
          <w:szCs w:val="24"/>
        </w:rPr>
      </w:pPr>
      <w:proofErr w:type="gramStart"/>
      <w:r w:rsidRPr="00D95465">
        <w:rPr>
          <w:b/>
          <w:bCs/>
          <w:sz w:val="24"/>
          <w:szCs w:val="24"/>
        </w:rPr>
        <w:lastRenderedPageBreak/>
        <w:t>2.d</w:t>
      </w:r>
      <w:proofErr w:type="gramEnd"/>
      <w:r w:rsidRPr="00D95465">
        <w:rPr>
          <w:b/>
          <w:bCs/>
          <w:sz w:val="24"/>
          <w:szCs w:val="24"/>
        </w:rPr>
        <w:t>. Project contributes to unsafe conditions</w:t>
      </w:r>
    </w:p>
    <w:p w:rsidR="00D95465" w:rsidRDefault="00D95465">
      <w:pPr>
        <w:rPr>
          <w:b/>
          <w:bCs/>
          <w:sz w:val="24"/>
          <w:szCs w:val="24"/>
        </w:rPr>
      </w:pPr>
      <w:proofErr w:type="gramStart"/>
      <w:r w:rsidRPr="00D95465">
        <w:rPr>
          <w:b/>
          <w:bCs/>
          <w:sz w:val="24"/>
          <w:szCs w:val="24"/>
        </w:rPr>
        <w:t>2.e</w:t>
      </w:r>
      <w:proofErr w:type="gramEnd"/>
      <w:r w:rsidRPr="00D95465">
        <w:rPr>
          <w:b/>
          <w:bCs/>
          <w:sz w:val="24"/>
          <w:szCs w:val="24"/>
        </w:rPr>
        <w:t>. Changes in the area road system further undermine the “need” for PPE</w:t>
      </w:r>
    </w:p>
    <w:p w:rsidR="00D95465" w:rsidRDefault="00D95465">
      <w:pPr>
        <w:rPr>
          <w:b/>
          <w:bCs/>
          <w:sz w:val="24"/>
          <w:szCs w:val="24"/>
        </w:rPr>
      </w:pPr>
      <w:proofErr w:type="gramStart"/>
      <w:r w:rsidRPr="00D95465">
        <w:rPr>
          <w:b/>
          <w:bCs/>
          <w:sz w:val="24"/>
          <w:szCs w:val="24"/>
        </w:rPr>
        <w:t>2.f</w:t>
      </w:r>
      <w:proofErr w:type="gramEnd"/>
      <w:r w:rsidRPr="00D95465">
        <w:rPr>
          <w:b/>
          <w:bCs/>
          <w:sz w:val="24"/>
          <w:szCs w:val="24"/>
        </w:rPr>
        <w:t>. The FEIS reports none of the usual benefits of transportation projects</w:t>
      </w:r>
    </w:p>
    <w:p w:rsidR="00D95465" w:rsidRDefault="00D95465">
      <w:pPr>
        <w:rPr>
          <w:b/>
          <w:bCs/>
          <w:sz w:val="24"/>
          <w:szCs w:val="24"/>
        </w:rPr>
      </w:pPr>
      <w:proofErr w:type="gramStart"/>
      <w:r w:rsidRPr="00D95465">
        <w:rPr>
          <w:b/>
          <w:bCs/>
          <w:sz w:val="24"/>
          <w:szCs w:val="24"/>
        </w:rPr>
        <w:t>2.g</w:t>
      </w:r>
      <w:proofErr w:type="gramEnd"/>
      <w:r w:rsidRPr="00D95465">
        <w:rPr>
          <w:b/>
          <w:bCs/>
          <w:sz w:val="24"/>
          <w:szCs w:val="24"/>
        </w:rPr>
        <w:t>. The PPE Preferred Alternative benefit/cost ratio is near zero or possibly negative</w:t>
      </w:r>
    </w:p>
    <w:p w:rsidR="00D95465" w:rsidRDefault="00D95465">
      <w:pPr>
        <w:rPr>
          <w:b/>
          <w:bCs/>
          <w:sz w:val="24"/>
          <w:szCs w:val="24"/>
        </w:rPr>
      </w:pPr>
      <w:proofErr w:type="gramStart"/>
      <w:r w:rsidRPr="00D95465">
        <w:rPr>
          <w:b/>
          <w:bCs/>
          <w:sz w:val="24"/>
          <w:szCs w:val="24"/>
        </w:rPr>
        <w:t>2.h</w:t>
      </w:r>
      <w:proofErr w:type="gramEnd"/>
      <w:r w:rsidRPr="00D95465">
        <w:rPr>
          <w:b/>
          <w:bCs/>
          <w:sz w:val="24"/>
          <w:szCs w:val="24"/>
        </w:rPr>
        <w:t xml:space="preserve">. The </w:t>
      </w:r>
      <w:proofErr w:type="spellStart"/>
      <w:r w:rsidRPr="00D95465">
        <w:rPr>
          <w:b/>
          <w:bCs/>
          <w:sz w:val="24"/>
          <w:szCs w:val="24"/>
        </w:rPr>
        <w:t>Pellissippi</w:t>
      </w:r>
      <w:proofErr w:type="spellEnd"/>
      <w:r w:rsidRPr="00D95465">
        <w:rPr>
          <w:b/>
          <w:bCs/>
          <w:sz w:val="24"/>
          <w:szCs w:val="24"/>
        </w:rPr>
        <w:t xml:space="preserve"> Parkway (I-140/SR162) already has a logical terminus</w:t>
      </w:r>
    </w:p>
    <w:p w:rsidR="00D95465" w:rsidRDefault="00D95465">
      <w:pPr>
        <w:rPr>
          <w:b/>
          <w:bCs/>
          <w:sz w:val="24"/>
          <w:szCs w:val="24"/>
        </w:rPr>
      </w:pPr>
    </w:p>
    <w:p w:rsidR="00D95465" w:rsidRDefault="00D95465">
      <w:pPr>
        <w:rPr>
          <w:b/>
          <w:bCs/>
          <w:sz w:val="24"/>
          <w:szCs w:val="24"/>
        </w:rPr>
      </w:pPr>
      <w:r w:rsidRPr="00D95465">
        <w:rPr>
          <w:b/>
          <w:bCs/>
          <w:sz w:val="24"/>
          <w:szCs w:val="24"/>
        </w:rPr>
        <w:t>III. Flaws in Transportation Analysis</w:t>
      </w:r>
    </w:p>
    <w:p w:rsidR="00D95465" w:rsidRDefault="00D95465" w:rsidP="00D95465">
      <w:pPr>
        <w:rPr>
          <w:sz w:val="24"/>
          <w:szCs w:val="24"/>
        </w:rPr>
      </w:pPr>
    </w:p>
    <w:p w:rsidR="00D95465" w:rsidRDefault="00D95465" w:rsidP="00D95465">
      <w:pPr>
        <w:rPr>
          <w:sz w:val="24"/>
          <w:szCs w:val="24"/>
        </w:rPr>
      </w:pPr>
      <w:r w:rsidRPr="00D95465">
        <w:rPr>
          <w:sz w:val="24"/>
          <w:szCs w:val="24"/>
        </w:rPr>
        <w:t xml:space="preserve">The many deficiencies in the FEIS transportation analysis listed in this section indicate that TDOT and the FHWA failed to take a “hard look” either Alternative D or the Preferred Alternative. </w:t>
      </w:r>
    </w:p>
    <w:p w:rsidR="00D95465" w:rsidRPr="00D95465" w:rsidRDefault="00D95465" w:rsidP="00D95465">
      <w:pPr>
        <w:rPr>
          <w:sz w:val="24"/>
          <w:szCs w:val="24"/>
        </w:rPr>
      </w:pPr>
    </w:p>
    <w:p w:rsidR="00D95465" w:rsidRDefault="00D95465" w:rsidP="00D95465">
      <w:pPr>
        <w:rPr>
          <w:b/>
          <w:bCs/>
          <w:sz w:val="24"/>
          <w:szCs w:val="24"/>
        </w:rPr>
      </w:pPr>
      <w:r w:rsidRPr="00D95465">
        <w:rPr>
          <w:b/>
          <w:bCs/>
          <w:sz w:val="24"/>
          <w:szCs w:val="24"/>
        </w:rPr>
        <w:t>3.1 The FEIS fails to meet NEPA’s requirement to “rigorously explore and objectively evaluate all reasonable alternatives.”</w:t>
      </w:r>
    </w:p>
    <w:p w:rsidR="00D95465" w:rsidRDefault="00D95465" w:rsidP="00D95465">
      <w:pPr>
        <w:rPr>
          <w:b/>
          <w:bCs/>
          <w:sz w:val="24"/>
          <w:szCs w:val="24"/>
        </w:rPr>
      </w:pPr>
      <w:r w:rsidRPr="00D95465">
        <w:rPr>
          <w:b/>
          <w:bCs/>
          <w:sz w:val="24"/>
          <w:szCs w:val="24"/>
        </w:rPr>
        <w:t>3.1</w:t>
      </w:r>
      <w:proofErr w:type="gramStart"/>
      <w:r w:rsidRPr="00D95465">
        <w:rPr>
          <w:b/>
          <w:bCs/>
          <w:sz w:val="24"/>
          <w:szCs w:val="24"/>
        </w:rPr>
        <w:t>.a</w:t>
      </w:r>
      <w:proofErr w:type="gramEnd"/>
      <w:r w:rsidRPr="00D95465">
        <w:rPr>
          <w:b/>
          <w:bCs/>
          <w:sz w:val="24"/>
          <w:szCs w:val="24"/>
        </w:rPr>
        <w:t xml:space="preserve">. The </w:t>
      </w:r>
      <w:r w:rsidRPr="00D95465">
        <w:rPr>
          <w:b/>
          <w:bCs/>
          <w:i/>
          <w:iCs/>
          <w:sz w:val="24"/>
          <w:szCs w:val="24"/>
        </w:rPr>
        <w:t xml:space="preserve">2015 FEIS </w:t>
      </w:r>
      <w:r w:rsidRPr="00D95465">
        <w:rPr>
          <w:b/>
          <w:bCs/>
          <w:sz w:val="24"/>
          <w:szCs w:val="24"/>
        </w:rPr>
        <w:t>fails to rigorously explore and compare alternatives.</w:t>
      </w:r>
    </w:p>
    <w:p w:rsidR="00D95465" w:rsidRDefault="00D95465" w:rsidP="00D95465">
      <w:pPr>
        <w:rPr>
          <w:b/>
          <w:bCs/>
          <w:sz w:val="24"/>
          <w:szCs w:val="24"/>
        </w:rPr>
      </w:pPr>
      <w:r w:rsidRPr="00D95465">
        <w:rPr>
          <w:b/>
          <w:bCs/>
          <w:sz w:val="24"/>
          <w:szCs w:val="24"/>
        </w:rPr>
        <w:t>3.1</w:t>
      </w:r>
      <w:proofErr w:type="gramStart"/>
      <w:r w:rsidRPr="00D95465">
        <w:rPr>
          <w:b/>
          <w:bCs/>
          <w:sz w:val="24"/>
          <w:szCs w:val="24"/>
        </w:rPr>
        <w:t>.b</w:t>
      </w:r>
      <w:proofErr w:type="gramEnd"/>
      <w:r w:rsidRPr="00D95465">
        <w:rPr>
          <w:b/>
          <w:bCs/>
          <w:sz w:val="24"/>
          <w:szCs w:val="24"/>
        </w:rPr>
        <w:t xml:space="preserve">. The </w:t>
      </w:r>
      <w:r w:rsidRPr="00D95465">
        <w:rPr>
          <w:b/>
          <w:bCs/>
          <w:i/>
          <w:iCs/>
          <w:sz w:val="24"/>
          <w:szCs w:val="24"/>
        </w:rPr>
        <w:t xml:space="preserve">2015 FEIS </w:t>
      </w:r>
      <w:r w:rsidRPr="00D95465">
        <w:rPr>
          <w:b/>
          <w:bCs/>
          <w:sz w:val="24"/>
          <w:szCs w:val="24"/>
        </w:rPr>
        <w:t>falls far short of objectively evaluating Alternative D</w:t>
      </w:r>
    </w:p>
    <w:p w:rsidR="00D95465" w:rsidRDefault="00D95465" w:rsidP="00D95465">
      <w:pPr>
        <w:rPr>
          <w:b/>
          <w:bCs/>
          <w:sz w:val="24"/>
          <w:szCs w:val="24"/>
        </w:rPr>
      </w:pPr>
      <w:r w:rsidRPr="00D95465">
        <w:rPr>
          <w:b/>
          <w:bCs/>
          <w:sz w:val="24"/>
          <w:szCs w:val="24"/>
        </w:rPr>
        <w:t>3.1</w:t>
      </w:r>
      <w:proofErr w:type="gramStart"/>
      <w:r w:rsidRPr="00D95465">
        <w:rPr>
          <w:b/>
          <w:bCs/>
          <w:sz w:val="24"/>
          <w:szCs w:val="24"/>
        </w:rPr>
        <w:t>.c</w:t>
      </w:r>
      <w:proofErr w:type="gramEnd"/>
      <w:r w:rsidRPr="00D95465">
        <w:rPr>
          <w:b/>
          <w:bCs/>
          <w:sz w:val="24"/>
          <w:szCs w:val="24"/>
        </w:rPr>
        <w:t>. The FEIS fails to apply consistent methodologies</w:t>
      </w:r>
    </w:p>
    <w:p w:rsidR="00D95465" w:rsidRDefault="00D95465" w:rsidP="00D95465">
      <w:pPr>
        <w:rPr>
          <w:b/>
          <w:bCs/>
          <w:sz w:val="24"/>
          <w:szCs w:val="24"/>
        </w:rPr>
      </w:pPr>
      <w:r w:rsidRPr="00D95465">
        <w:rPr>
          <w:b/>
          <w:bCs/>
          <w:sz w:val="24"/>
          <w:szCs w:val="24"/>
        </w:rPr>
        <w:t>3.1</w:t>
      </w:r>
      <w:proofErr w:type="gramStart"/>
      <w:r w:rsidRPr="00D95465">
        <w:rPr>
          <w:b/>
          <w:bCs/>
          <w:sz w:val="24"/>
          <w:szCs w:val="24"/>
        </w:rPr>
        <w:t>.d</w:t>
      </w:r>
      <w:proofErr w:type="gramEnd"/>
      <w:r w:rsidRPr="00D95465">
        <w:rPr>
          <w:b/>
          <w:bCs/>
          <w:sz w:val="24"/>
          <w:szCs w:val="24"/>
        </w:rPr>
        <w:t>. Failure to project traffic for Alternative D</w:t>
      </w:r>
    </w:p>
    <w:p w:rsidR="00D95465" w:rsidRDefault="00D95465" w:rsidP="00D95465">
      <w:pPr>
        <w:rPr>
          <w:b/>
          <w:bCs/>
          <w:sz w:val="24"/>
          <w:szCs w:val="24"/>
        </w:rPr>
      </w:pPr>
      <w:r w:rsidRPr="00D95465">
        <w:rPr>
          <w:b/>
          <w:bCs/>
          <w:sz w:val="24"/>
          <w:szCs w:val="24"/>
        </w:rPr>
        <w:t>3.1</w:t>
      </w:r>
      <w:proofErr w:type="gramStart"/>
      <w:r w:rsidRPr="00D95465">
        <w:rPr>
          <w:b/>
          <w:bCs/>
          <w:sz w:val="24"/>
          <w:szCs w:val="24"/>
        </w:rPr>
        <w:t>.e</w:t>
      </w:r>
      <w:proofErr w:type="gramEnd"/>
      <w:r w:rsidRPr="00D95465">
        <w:rPr>
          <w:b/>
          <w:bCs/>
          <w:sz w:val="24"/>
          <w:szCs w:val="24"/>
        </w:rPr>
        <w:t>. The FEIS lacks computable measures of accomplishment of purpose and need statements that would enable reviewers to “evaluate their comparative merits”</w:t>
      </w:r>
    </w:p>
    <w:p w:rsidR="00D95465" w:rsidRPr="00D95465" w:rsidRDefault="00D95465" w:rsidP="00D95465">
      <w:pPr>
        <w:rPr>
          <w:sz w:val="24"/>
          <w:szCs w:val="24"/>
        </w:rPr>
      </w:pPr>
      <w:r w:rsidRPr="00D95465">
        <w:rPr>
          <w:b/>
          <w:bCs/>
          <w:sz w:val="24"/>
          <w:szCs w:val="24"/>
        </w:rPr>
        <w:t xml:space="preserve">3.2. FEIS relies on traffic forecasting and capacity analysis methods that do not conform to standard practice. </w:t>
      </w:r>
    </w:p>
    <w:p w:rsidR="00D95465" w:rsidRDefault="00D95465" w:rsidP="00D95465">
      <w:pPr>
        <w:rPr>
          <w:b/>
          <w:bCs/>
          <w:sz w:val="24"/>
          <w:szCs w:val="24"/>
        </w:rPr>
      </w:pPr>
      <w:r w:rsidRPr="00D95465">
        <w:rPr>
          <w:b/>
          <w:bCs/>
          <w:sz w:val="24"/>
          <w:szCs w:val="24"/>
        </w:rPr>
        <w:t>3.2</w:t>
      </w:r>
      <w:proofErr w:type="gramStart"/>
      <w:r w:rsidRPr="00D95465">
        <w:rPr>
          <w:b/>
          <w:bCs/>
          <w:sz w:val="24"/>
          <w:szCs w:val="24"/>
        </w:rPr>
        <w:t>.a</w:t>
      </w:r>
      <w:proofErr w:type="gramEnd"/>
      <w:r w:rsidRPr="00D95465">
        <w:rPr>
          <w:b/>
          <w:bCs/>
          <w:sz w:val="24"/>
          <w:szCs w:val="24"/>
        </w:rPr>
        <w:t>. The FEIS relies on unsupported assertions and assumptions (not data) to reject Alternative D</w:t>
      </w:r>
    </w:p>
    <w:p w:rsidR="00D95465" w:rsidRDefault="00D95465" w:rsidP="00D95465">
      <w:pPr>
        <w:rPr>
          <w:b/>
          <w:bCs/>
          <w:sz w:val="24"/>
          <w:szCs w:val="24"/>
        </w:rPr>
      </w:pPr>
      <w:r w:rsidRPr="00D95465">
        <w:rPr>
          <w:b/>
          <w:bCs/>
          <w:sz w:val="24"/>
          <w:szCs w:val="24"/>
        </w:rPr>
        <w:t>3.2</w:t>
      </w:r>
      <w:proofErr w:type="gramStart"/>
      <w:r w:rsidRPr="00D95465">
        <w:rPr>
          <w:b/>
          <w:bCs/>
          <w:sz w:val="24"/>
          <w:szCs w:val="24"/>
        </w:rPr>
        <w:t>.b</w:t>
      </w:r>
      <w:proofErr w:type="gramEnd"/>
      <w:r w:rsidRPr="00D95465">
        <w:rPr>
          <w:b/>
          <w:bCs/>
          <w:sz w:val="24"/>
          <w:szCs w:val="24"/>
        </w:rPr>
        <w:t>. Unexplained forecasting procedures for Alternative D</w:t>
      </w:r>
    </w:p>
    <w:p w:rsidR="00D95465" w:rsidRDefault="00D95465" w:rsidP="00D95465">
      <w:pPr>
        <w:rPr>
          <w:b/>
          <w:bCs/>
          <w:iCs/>
          <w:sz w:val="24"/>
          <w:szCs w:val="24"/>
        </w:rPr>
      </w:pPr>
      <w:r w:rsidRPr="00D95465">
        <w:rPr>
          <w:b/>
          <w:bCs/>
          <w:sz w:val="24"/>
          <w:szCs w:val="24"/>
        </w:rPr>
        <w:t>3.2</w:t>
      </w:r>
      <w:proofErr w:type="gramStart"/>
      <w:r w:rsidRPr="00D95465">
        <w:rPr>
          <w:b/>
          <w:bCs/>
          <w:sz w:val="24"/>
          <w:szCs w:val="24"/>
        </w:rPr>
        <w:t>.c</w:t>
      </w:r>
      <w:proofErr w:type="gramEnd"/>
      <w:r w:rsidRPr="00D95465">
        <w:rPr>
          <w:b/>
          <w:bCs/>
          <w:sz w:val="24"/>
          <w:szCs w:val="24"/>
        </w:rPr>
        <w:t xml:space="preserve">. Continued use of incorrect Level of Service (LOS) procedures for Alternative </w:t>
      </w:r>
      <w:r w:rsidRPr="00D95465">
        <w:rPr>
          <w:b/>
          <w:bCs/>
          <w:iCs/>
          <w:sz w:val="24"/>
          <w:szCs w:val="24"/>
        </w:rPr>
        <w:t>D</w:t>
      </w:r>
    </w:p>
    <w:p w:rsidR="00D95465" w:rsidRDefault="00D95465" w:rsidP="00D95465">
      <w:pPr>
        <w:rPr>
          <w:b/>
          <w:bCs/>
          <w:sz w:val="24"/>
          <w:szCs w:val="24"/>
        </w:rPr>
      </w:pPr>
      <w:r w:rsidRPr="00D95465">
        <w:rPr>
          <w:b/>
          <w:bCs/>
          <w:sz w:val="24"/>
          <w:szCs w:val="24"/>
        </w:rPr>
        <w:t>3.3. The FEIS fails to compute the safety impact of the Preferred Alternative</w:t>
      </w:r>
    </w:p>
    <w:p w:rsidR="0042722B" w:rsidRDefault="0042722B" w:rsidP="00D95465">
      <w:pPr>
        <w:rPr>
          <w:b/>
          <w:bCs/>
          <w:sz w:val="24"/>
          <w:szCs w:val="24"/>
        </w:rPr>
      </w:pPr>
      <w:r w:rsidRPr="0042722B">
        <w:rPr>
          <w:b/>
          <w:bCs/>
          <w:sz w:val="24"/>
          <w:szCs w:val="24"/>
        </w:rPr>
        <w:t>3.4. Failure to obtain basic origin/destination data misrepresents transportation needs in the study area</w:t>
      </w:r>
    </w:p>
    <w:p w:rsidR="0042722B" w:rsidRPr="0042722B" w:rsidRDefault="0042722B" w:rsidP="0042722B">
      <w:pPr>
        <w:rPr>
          <w:sz w:val="24"/>
          <w:szCs w:val="24"/>
        </w:rPr>
      </w:pPr>
      <w:r w:rsidRPr="0042722B">
        <w:rPr>
          <w:b/>
          <w:bCs/>
          <w:sz w:val="24"/>
          <w:szCs w:val="24"/>
        </w:rPr>
        <w:t xml:space="preserve">3.5. The 2015 FEIS reports internally contradictory information </w:t>
      </w:r>
    </w:p>
    <w:p w:rsidR="0042722B" w:rsidRDefault="0042722B" w:rsidP="0042722B">
      <w:pPr>
        <w:rPr>
          <w:b/>
          <w:bCs/>
          <w:sz w:val="24"/>
          <w:szCs w:val="24"/>
        </w:rPr>
      </w:pPr>
      <w:r w:rsidRPr="0042722B">
        <w:rPr>
          <w:b/>
          <w:bCs/>
          <w:sz w:val="24"/>
          <w:szCs w:val="24"/>
        </w:rPr>
        <w:t>3.5</w:t>
      </w:r>
      <w:proofErr w:type="gramStart"/>
      <w:r w:rsidRPr="0042722B">
        <w:rPr>
          <w:b/>
          <w:bCs/>
          <w:sz w:val="24"/>
          <w:szCs w:val="24"/>
        </w:rPr>
        <w:t>.a</w:t>
      </w:r>
      <w:proofErr w:type="gramEnd"/>
      <w:r w:rsidRPr="0042722B">
        <w:rPr>
          <w:b/>
          <w:bCs/>
          <w:sz w:val="24"/>
          <w:szCs w:val="24"/>
        </w:rPr>
        <w:t>. Contradiction between Intersection LOS and traffic model results produces overstatement of traffic and overstatement of delay</w:t>
      </w:r>
    </w:p>
    <w:p w:rsidR="0042722B" w:rsidRDefault="0042722B" w:rsidP="0042722B">
      <w:pPr>
        <w:rPr>
          <w:b/>
          <w:bCs/>
          <w:sz w:val="24"/>
          <w:szCs w:val="24"/>
        </w:rPr>
      </w:pPr>
      <w:r w:rsidRPr="0042722B">
        <w:rPr>
          <w:b/>
          <w:bCs/>
          <w:sz w:val="24"/>
          <w:szCs w:val="24"/>
        </w:rPr>
        <w:t>3.5</w:t>
      </w:r>
      <w:proofErr w:type="gramStart"/>
      <w:r w:rsidRPr="0042722B">
        <w:rPr>
          <w:b/>
          <w:bCs/>
          <w:sz w:val="24"/>
          <w:szCs w:val="24"/>
        </w:rPr>
        <w:t>.b</w:t>
      </w:r>
      <w:proofErr w:type="gramEnd"/>
      <w:r w:rsidRPr="0042722B">
        <w:rPr>
          <w:b/>
          <w:bCs/>
          <w:sz w:val="24"/>
          <w:szCs w:val="24"/>
        </w:rPr>
        <w:t xml:space="preserve">. Inexplicable variations in </w:t>
      </w:r>
      <w:proofErr w:type="spellStart"/>
      <w:r w:rsidRPr="0042722B">
        <w:rPr>
          <w:b/>
          <w:bCs/>
          <w:sz w:val="24"/>
          <w:szCs w:val="24"/>
        </w:rPr>
        <w:t>screenline</w:t>
      </w:r>
      <w:proofErr w:type="spellEnd"/>
      <w:r w:rsidRPr="0042722B">
        <w:rPr>
          <w:b/>
          <w:bCs/>
          <w:sz w:val="24"/>
          <w:szCs w:val="24"/>
        </w:rPr>
        <w:t xml:space="preserve"> volumes for Alternative D undermine traffic assignment figures and therefore undermine traffic analysis in the 2015 FEIS</w:t>
      </w:r>
    </w:p>
    <w:p w:rsidR="0042722B" w:rsidRPr="0042722B" w:rsidRDefault="0042722B" w:rsidP="0042722B">
      <w:pPr>
        <w:rPr>
          <w:sz w:val="24"/>
          <w:szCs w:val="24"/>
        </w:rPr>
      </w:pPr>
      <w:r w:rsidRPr="0042722B">
        <w:rPr>
          <w:b/>
          <w:bCs/>
          <w:sz w:val="24"/>
          <w:szCs w:val="24"/>
        </w:rPr>
        <w:t xml:space="preserve">3.6. The 2015 FEIS presents “new” information that is not included in its supporting </w:t>
      </w:r>
    </w:p>
    <w:p w:rsidR="0042722B" w:rsidRPr="0042722B" w:rsidRDefault="0042722B" w:rsidP="0042722B">
      <w:pPr>
        <w:rPr>
          <w:sz w:val="24"/>
          <w:szCs w:val="24"/>
        </w:rPr>
      </w:pPr>
      <w:r w:rsidRPr="0042722B">
        <w:rPr>
          <w:b/>
          <w:bCs/>
          <w:sz w:val="24"/>
          <w:szCs w:val="24"/>
        </w:rPr>
        <w:t xml:space="preserve">Attachments or Appendices </w:t>
      </w:r>
    </w:p>
    <w:p w:rsidR="0042722B" w:rsidRDefault="0042722B" w:rsidP="0042722B">
      <w:pPr>
        <w:rPr>
          <w:b/>
          <w:bCs/>
          <w:sz w:val="24"/>
          <w:szCs w:val="24"/>
        </w:rPr>
      </w:pPr>
      <w:r w:rsidRPr="0042722B">
        <w:rPr>
          <w:b/>
          <w:bCs/>
          <w:sz w:val="24"/>
          <w:szCs w:val="24"/>
        </w:rPr>
        <w:t>3.6</w:t>
      </w:r>
      <w:proofErr w:type="gramStart"/>
      <w:r w:rsidRPr="0042722B">
        <w:rPr>
          <w:b/>
          <w:bCs/>
          <w:sz w:val="24"/>
          <w:szCs w:val="24"/>
        </w:rPr>
        <w:t>.a</w:t>
      </w:r>
      <w:proofErr w:type="gramEnd"/>
      <w:r w:rsidRPr="0042722B">
        <w:rPr>
          <w:b/>
          <w:bCs/>
          <w:sz w:val="24"/>
          <w:szCs w:val="24"/>
        </w:rPr>
        <w:t xml:space="preserve"> Select Link Analysis Percentages cannot be duplicated from information provided</w:t>
      </w:r>
    </w:p>
    <w:p w:rsidR="0042722B" w:rsidRPr="0042722B" w:rsidRDefault="0042722B" w:rsidP="0042722B">
      <w:pPr>
        <w:rPr>
          <w:sz w:val="24"/>
          <w:szCs w:val="24"/>
        </w:rPr>
      </w:pPr>
      <w:r w:rsidRPr="0042722B">
        <w:rPr>
          <w:b/>
          <w:bCs/>
          <w:sz w:val="24"/>
          <w:szCs w:val="24"/>
        </w:rPr>
        <w:t xml:space="preserve">3.7. The 2015 FEIS misrepresents project impacts by not reporting conclusions supported by the data provided </w:t>
      </w:r>
    </w:p>
    <w:p w:rsidR="0042722B" w:rsidRDefault="0042722B" w:rsidP="0042722B">
      <w:pPr>
        <w:rPr>
          <w:b/>
          <w:bCs/>
          <w:sz w:val="24"/>
          <w:szCs w:val="24"/>
        </w:rPr>
      </w:pPr>
      <w:r w:rsidRPr="0042722B">
        <w:rPr>
          <w:b/>
          <w:bCs/>
          <w:sz w:val="24"/>
          <w:szCs w:val="24"/>
        </w:rPr>
        <w:t>3.7</w:t>
      </w:r>
      <w:proofErr w:type="gramStart"/>
      <w:r w:rsidRPr="0042722B">
        <w:rPr>
          <w:b/>
          <w:bCs/>
          <w:sz w:val="24"/>
          <w:szCs w:val="24"/>
        </w:rPr>
        <w:t>.a</w:t>
      </w:r>
      <w:proofErr w:type="gramEnd"/>
      <w:r w:rsidRPr="0042722B">
        <w:rPr>
          <w:b/>
          <w:bCs/>
          <w:sz w:val="24"/>
          <w:szCs w:val="24"/>
        </w:rPr>
        <w:t>. The Preferred Alternative adds area-wide VMT and VHT</w:t>
      </w:r>
    </w:p>
    <w:p w:rsidR="0042722B" w:rsidRDefault="0042722B" w:rsidP="0042722B">
      <w:pPr>
        <w:rPr>
          <w:b/>
          <w:bCs/>
          <w:sz w:val="24"/>
          <w:szCs w:val="24"/>
        </w:rPr>
      </w:pPr>
      <w:r w:rsidRPr="0042722B">
        <w:rPr>
          <w:b/>
          <w:bCs/>
          <w:sz w:val="24"/>
          <w:szCs w:val="24"/>
        </w:rPr>
        <w:t>3.7</w:t>
      </w:r>
      <w:proofErr w:type="gramStart"/>
      <w:r w:rsidRPr="0042722B">
        <w:rPr>
          <w:b/>
          <w:bCs/>
          <w:sz w:val="24"/>
          <w:szCs w:val="24"/>
        </w:rPr>
        <w:t>.b</w:t>
      </w:r>
      <w:proofErr w:type="gramEnd"/>
      <w:r w:rsidRPr="0042722B">
        <w:rPr>
          <w:b/>
          <w:bCs/>
          <w:sz w:val="24"/>
          <w:szCs w:val="24"/>
        </w:rPr>
        <w:t>. The Preferred Alternative increases (not decreases) the number of crashes area-wide</w:t>
      </w:r>
    </w:p>
    <w:p w:rsidR="0042722B" w:rsidRDefault="0042722B" w:rsidP="0042722B">
      <w:pPr>
        <w:rPr>
          <w:b/>
          <w:bCs/>
          <w:sz w:val="24"/>
          <w:szCs w:val="24"/>
        </w:rPr>
      </w:pPr>
      <w:r w:rsidRPr="0042722B">
        <w:rPr>
          <w:b/>
          <w:bCs/>
          <w:sz w:val="24"/>
          <w:szCs w:val="24"/>
        </w:rPr>
        <w:t>3.8 Uncertain time horizons render the entire analysis unreliable</w:t>
      </w:r>
    </w:p>
    <w:p w:rsidR="0042722B" w:rsidRDefault="0042722B" w:rsidP="0042722B">
      <w:pPr>
        <w:rPr>
          <w:b/>
          <w:bCs/>
          <w:sz w:val="24"/>
          <w:szCs w:val="24"/>
        </w:rPr>
      </w:pPr>
      <w:r w:rsidRPr="0042722B">
        <w:rPr>
          <w:b/>
          <w:bCs/>
          <w:sz w:val="24"/>
          <w:szCs w:val="24"/>
        </w:rPr>
        <w:t>3.9 Accessibility and time savings benefits rely on speculation, not data</w:t>
      </w:r>
    </w:p>
    <w:p w:rsidR="0042722B" w:rsidRDefault="0042722B" w:rsidP="0042722B">
      <w:pPr>
        <w:rPr>
          <w:b/>
          <w:bCs/>
          <w:sz w:val="24"/>
          <w:szCs w:val="24"/>
        </w:rPr>
      </w:pPr>
    </w:p>
    <w:p w:rsidR="0042722B" w:rsidRDefault="0042722B" w:rsidP="0042722B">
      <w:pPr>
        <w:rPr>
          <w:b/>
          <w:bCs/>
          <w:sz w:val="24"/>
          <w:szCs w:val="24"/>
        </w:rPr>
      </w:pPr>
      <w:r w:rsidRPr="0042722B">
        <w:rPr>
          <w:b/>
          <w:bCs/>
          <w:sz w:val="24"/>
          <w:szCs w:val="24"/>
        </w:rPr>
        <w:t xml:space="preserve">IV. Geology </w:t>
      </w:r>
    </w:p>
    <w:p w:rsidR="0042722B" w:rsidRPr="0042722B" w:rsidRDefault="0042722B" w:rsidP="0042722B">
      <w:pPr>
        <w:rPr>
          <w:sz w:val="24"/>
          <w:szCs w:val="24"/>
        </w:rPr>
      </w:pPr>
    </w:p>
    <w:p w:rsidR="0042722B" w:rsidRDefault="0042722B" w:rsidP="0042722B">
      <w:pPr>
        <w:rPr>
          <w:sz w:val="24"/>
          <w:szCs w:val="24"/>
        </w:rPr>
      </w:pPr>
      <w:r w:rsidRPr="0042722B">
        <w:rPr>
          <w:sz w:val="24"/>
          <w:szCs w:val="24"/>
        </w:rPr>
        <w:t xml:space="preserve">The FEIS’s studies of geologic and hydrologic conditions failed to take a hard look at these likely impacts because the reported studies are inadequate to assess direct, indirect, and cumulative impacts of the PPE. </w:t>
      </w:r>
      <w:proofErr w:type="gramStart"/>
      <w:r w:rsidRPr="0042722B">
        <w:rPr>
          <w:sz w:val="24"/>
          <w:szCs w:val="24"/>
        </w:rPr>
        <w:t>40 C.F.R. §§ 1502.16(a), 1502.16(b), 1508.7.</w:t>
      </w:r>
      <w:proofErr w:type="gramEnd"/>
      <w:r w:rsidRPr="0042722B">
        <w:rPr>
          <w:sz w:val="24"/>
          <w:szCs w:val="24"/>
        </w:rPr>
        <w:t xml:space="preserve"> Thorough field studies were not performed to assess impact of the project on geologic and hydrologic conditions for water quality and threatened and endangered species. These additional investigations should have been performed </w:t>
      </w:r>
      <w:r w:rsidRPr="0042722B">
        <w:rPr>
          <w:i/>
          <w:iCs/>
          <w:sz w:val="24"/>
          <w:szCs w:val="24"/>
        </w:rPr>
        <w:t xml:space="preserve">prior </w:t>
      </w:r>
      <w:r w:rsidRPr="0042722B">
        <w:rPr>
          <w:sz w:val="24"/>
          <w:szCs w:val="24"/>
        </w:rPr>
        <w:t xml:space="preserve">to selecting a preferred alternative route for public comment and review because all direct, indirect, and cumulative impacts could not be defined by the studies in the DEIS. </w:t>
      </w:r>
    </w:p>
    <w:p w:rsidR="0042722B" w:rsidRPr="0042722B" w:rsidRDefault="0042722B" w:rsidP="0042722B">
      <w:pPr>
        <w:rPr>
          <w:sz w:val="24"/>
          <w:szCs w:val="24"/>
        </w:rPr>
      </w:pPr>
    </w:p>
    <w:p w:rsidR="0042722B" w:rsidRDefault="0042722B" w:rsidP="0042722B">
      <w:pPr>
        <w:rPr>
          <w:b/>
          <w:bCs/>
          <w:sz w:val="24"/>
          <w:szCs w:val="24"/>
        </w:rPr>
      </w:pPr>
      <w:proofErr w:type="gramStart"/>
      <w:r w:rsidRPr="0042722B">
        <w:rPr>
          <w:b/>
          <w:bCs/>
          <w:sz w:val="24"/>
          <w:szCs w:val="24"/>
        </w:rPr>
        <w:t>4.a</w:t>
      </w:r>
      <w:proofErr w:type="gramEnd"/>
      <w:r w:rsidRPr="0042722B">
        <w:rPr>
          <w:b/>
          <w:bCs/>
          <w:sz w:val="24"/>
          <w:szCs w:val="24"/>
        </w:rPr>
        <w:t>. The 2015 FEIS reports on geological studies done after the 2010 DEIS but still fails to thoroughly explore and document the impacts of the project on geologic and hydrologic conditions and water quality.</w:t>
      </w:r>
    </w:p>
    <w:p w:rsidR="0042722B" w:rsidRDefault="0042722B" w:rsidP="0042722B">
      <w:pPr>
        <w:rPr>
          <w:b/>
          <w:bCs/>
          <w:sz w:val="24"/>
          <w:szCs w:val="24"/>
        </w:rPr>
      </w:pPr>
      <w:proofErr w:type="gramStart"/>
      <w:r w:rsidRPr="0042722B">
        <w:rPr>
          <w:b/>
          <w:bCs/>
          <w:sz w:val="24"/>
          <w:szCs w:val="24"/>
        </w:rPr>
        <w:t>4.b</w:t>
      </w:r>
      <w:proofErr w:type="gramEnd"/>
      <w:r w:rsidRPr="0042722B">
        <w:rPr>
          <w:b/>
          <w:bCs/>
          <w:sz w:val="24"/>
          <w:szCs w:val="24"/>
        </w:rPr>
        <w:t>. The FEIS does not include a detailed karst inventory and field survey completed outside of the proposed corridor (i.e., between the corridor and possible receiving streams).</w:t>
      </w:r>
    </w:p>
    <w:p w:rsidR="0042722B" w:rsidRDefault="0042722B" w:rsidP="0042722B">
      <w:pPr>
        <w:rPr>
          <w:b/>
          <w:bCs/>
          <w:sz w:val="24"/>
          <w:szCs w:val="24"/>
        </w:rPr>
      </w:pPr>
      <w:proofErr w:type="gramStart"/>
      <w:r w:rsidRPr="0042722B">
        <w:rPr>
          <w:b/>
          <w:bCs/>
          <w:sz w:val="24"/>
          <w:szCs w:val="24"/>
        </w:rPr>
        <w:t>4.c</w:t>
      </w:r>
      <w:proofErr w:type="gramEnd"/>
      <w:r w:rsidRPr="0042722B">
        <w:rPr>
          <w:b/>
          <w:bCs/>
          <w:sz w:val="24"/>
          <w:szCs w:val="24"/>
        </w:rPr>
        <w:t>. FEIS has not adequately identified sinkhole groundwater discharge points and therefore the FEIS’s report on impact on receiving streams is inadequate. TDOT will not be able to avoid these areas and impacts on receiving streams during design, construction, and post-construction development.</w:t>
      </w:r>
    </w:p>
    <w:p w:rsidR="0042722B" w:rsidRDefault="0042722B" w:rsidP="0042722B">
      <w:pPr>
        <w:rPr>
          <w:b/>
          <w:bCs/>
          <w:sz w:val="24"/>
          <w:szCs w:val="24"/>
        </w:rPr>
      </w:pPr>
      <w:proofErr w:type="gramStart"/>
      <w:r w:rsidRPr="0042722B">
        <w:rPr>
          <w:b/>
          <w:bCs/>
          <w:sz w:val="24"/>
          <w:szCs w:val="24"/>
        </w:rPr>
        <w:t>4.d</w:t>
      </w:r>
      <w:proofErr w:type="gramEnd"/>
      <w:r w:rsidRPr="0042722B">
        <w:rPr>
          <w:b/>
          <w:bCs/>
          <w:sz w:val="24"/>
          <w:szCs w:val="24"/>
        </w:rPr>
        <w:t>. Field investigations should be performed to inspect the habitat between the corridor and receiving streams to locate actual threatened and endangered species relative to groundwater discharge points.</w:t>
      </w:r>
    </w:p>
    <w:p w:rsidR="0042722B" w:rsidRDefault="0042722B" w:rsidP="0042722B">
      <w:pPr>
        <w:rPr>
          <w:b/>
          <w:bCs/>
          <w:sz w:val="24"/>
          <w:szCs w:val="24"/>
        </w:rPr>
      </w:pPr>
      <w:proofErr w:type="gramStart"/>
      <w:r w:rsidRPr="0042722B">
        <w:rPr>
          <w:b/>
          <w:bCs/>
          <w:sz w:val="24"/>
          <w:szCs w:val="24"/>
        </w:rPr>
        <w:t>4.e</w:t>
      </w:r>
      <w:proofErr w:type="gramEnd"/>
      <w:r w:rsidRPr="0042722B">
        <w:rPr>
          <w:b/>
          <w:bCs/>
          <w:sz w:val="24"/>
          <w:szCs w:val="24"/>
        </w:rPr>
        <w:t>. FEIS is inconsistent and contradictory in its definition and assessment of sinkholes</w:t>
      </w:r>
    </w:p>
    <w:p w:rsidR="0042722B" w:rsidRDefault="0042722B" w:rsidP="0042722B">
      <w:pPr>
        <w:rPr>
          <w:b/>
          <w:bCs/>
          <w:sz w:val="24"/>
          <w:szCs w:val="24"/>
        </w:rPr>
      </w:pPr>
    </w:p>
    <w:p w:rsidR="0042722B" w:rsidRDefault="0042722B" w:rsidP="0042722B">
      <w:pPr>
        <w:rPr>
          <w:b/>
          <w:bCs/>
          <w:sz w:val="24"/>
          <w:szCs w:val="24"/>
        </w:rPr>
      </w:pPr>
      <w:r w:rsidRPr="0042722B">
        <w:rPr>
          <w:b/>
          <w:bCs/>
          <w:sz w:val="24"/>
          <w:szCs w:val="24"/>
        </w:rPr>
        <w:t xml:space="preserve">V. Impacts on Water </w:t>
      </w:r>
    </w:p>
    <w:p w:rsidR="0042722B" w:rsidRPr="0042722B" w:rsidRDefault="0042722B" w:rsidP="0042722B">
      <w:pPr>
        <w:rPr>
          <w:sz w:val="24"/>
          <w:szCs w:val="24"/>
        </w:rPr>
      </w:pPr>
    </w:p>
    <w:p w:rsidR="0042722B" w:rsidRDefault="0042722B" w:rsidP="0042722B">
      <w:pPr>
        <w:rPr>
          <w:b/>
          <w:bCs/>
          <w:sz w:val="24"/>
          <w:szCs w:val="24"/>
        </w:rPr>
      </w:pPr>
      <w:proofErr w:type="gramStart"/>
      <w:r w:rsidRPr="0042722B">
        <w:rPr>
          <w:b/>
          <w:bCs/>
          <w:sz w:val="24"/>
          <w:szCs w:val="24"/>
        </w:rPr>
        <w:t>5.a</w:t>
      </w:r>
      <w:proofErr w:type="gramEnd"/>
      <w:r w:rsidRPr="0042722B">
        <w:rPr>
          <w:b/>
          <w:bCs/>
          <w:sz w:val="24"/>
          <w:szCs w:val="24"/>
        </w:rPr>
        <w:t>. The FEIS gave the wrong watershed location for the project and its impacts on water.</w:t>
      </w:r>
    </w:p>
    <w:p w:rsidR="0042722B" w:rsidRDefault="0042722B" w:rsidP="0042722B">
      <w:pPr>
        <w:rPr>
          <w:b/>
          <w:bCs/>
          <w:sz w:val="24"/>
          <w:szCs w:val="24"/>
        </w:rPr>
      </w:pPr>
      <w:proofErr w:type="gramStart"/>
      <w:r w:rsidRPr="0042722B">
        <w:rPr>
          <w:b/>
          <w:bCs/>
          <w:sz w:val="24"/>
          <w:szCs w:val="24"/>
        </w:rPr>
        <w:t>5.b</w:t>
      </w:r>
      <w:proofErr w:type="gramEnd"/>
      <w:r w:rsidRPr="0042722B">
        <w:rPr>
          <w:b/>
          <w:bCs/>
          <w:sz w:val="24"/>
          <w:szCs w:val="24"/>
        </w:rPr>
        <w:t>. The FEIS and Reevaluation of the DEIS are inconsistent regarding the impacts to streams.</w:t>
      </w:r>
    </w:p>
    <w:p w:rsidR="0042722B" w:rsidRDefault="0042722B" w:rsidP="0042722B">
      <w:pPr>
        <w:rPr>
          <w:b/>
          <w:bCs/>
          <w:sz w:val="24"/>
          <w:szCs w:val="24"/>
        </w:rPr>
      </w:pPr>
      <w:proofErr w:type="gramStart"/>
      <w:r w:rsidRPr="0042722B">
        <w:rPr>
          <w:b/>
          <w:bCs/>
          <w:sz w:val="24"/>
          <w:szCs w:val="24"/>
        </w:rPr>
        <w:t>5.c</w:t>
      </w:r>
      <w:proofErr w:type="gramEnd"/>
      <w:r w:rsidRPr="0042722B">
        <w:rPr>
          <w:b/>
          <w:bCs/>
          <w:sz w:val="24"/>
          <w:szCs w:val="24"/>
        </w:rPr>
        <w:t>. The calculation for linear feet of streams that will be impacted by the Preferred Alternative should include "braided" stream channels that are currently in the wetland adjacent to Flag Branch (WTL-6; FEIS, Figure 3-18).</w:t>
      </w:r>
    </w:p>
    <w:p w:rsidR="0042722B" w:rsidRDefault="0042722B" w:rsidP="0042722B">
      <w:pPr>
        <w:rPr>
          <w:b/>
          <w:bCs/>
          <w:sz w:val="24"/>
          <w:szCs w:val="24"/>
        </w:rPr>
      </w:pPr>
      <w:proofErr w:type="gramStart"/>
      <w:r w:rsidRPr="0042722B">
        <w:rPr>
          <w:b/>
          <w:bCs/>
          <w:sz w:val="24"/>
          <w:szCs w:val="24"/>
        </w:rPr>
        <w:t>5.d</w:t>
      </w:r>
      <w:proofErr w:type="gramEnd"/>
      <w:r w:rsidRPr="0042722B">
        <w:rPr>
          <w:b/>
          <w:bCs/>
          <w:sz w:val="24"/>
          <w:szCs w:val="24"/>
        </w:rPr>
        <w:t>. Questions stemming from TDOT’s delineation of waterways during the 2008 field study remain unanswered.</w:t>
      </w:r>
    </w:p>
    <w:p w:rsidR="0042722B" w:rsidRDefault="0042722B" w:rsidP="0042722B">
      <w:pPr>
        <w:rPr>
          <w:b/>
          <w:bCs/>
          <w:sz w:val="24"/>
          <w:szCs w:val="24"/>
        </w:rPr>
      </w:pPr>
      <w:proofErr w:type="gramStart"/>
      <w:r w:rsidRPr="0042722B">
        <w:rPr>
          <w:b/>
          <w:bCs/>
          <w:sz w:val="24"/>
          <w:szCs w:val="24"/>
        </w:rPr>
        <w:t>5.e</w:t>
      </w:r>
      <w:proofErr w:type="gramEnd"/>
      <w:r w:rsidRPr="0042722B">
        <w:rPr>
          <w:b/>
          <w:bCs/>
          <w:sz w:val="24"/>
          <w:szCs w:val="24"/>
        </w:rPr>
        <w:t>. The FEIS did not adequately address the broader consequences of wetland disturbance and loss</w:t>
      </w:r>
    </w:p>
    <w:p w:rsidR="0042722B" w:rsidRDefault="0042722B" w:rsidP="0042722B">
      <w:pPr>
        <w:rPr>
          <w:b/>
          <w:bCs/>
          <w:sz w:val="24"/>
          <w:szCs w:val="24"/>
        </w:rPr>
      </w:pPr>
      <w:proofErr w:type="gramStart"/>
      <w:r w:rsidRPr="0042722B">
        <w:rPr>
          <w:b/>
          <w:bCs/>
          <w:sz w:val="24"/>
          <w:szCs w:val="24"/>
        </w:rPr>
        <w:t>5.f</w:t>
      </w:r>
      <w:proofErr w:type="gramEnd"/>
      <w:r w:rsidRPr="0042722B">
        <w:rPr>
          <w:b/>
          <w:bCs/>
          <w:sz w:val="24"/>
          <w:szCs w:val="24"/>
        </w:rPr>
        <w:t>. The FEIS failed to adequately address the potential hazards to aquatic ecosystems that could result from groundwater contamination &amp; siltation.</w:t>
      </w:r>
    </w:p>
    <w:p w:rsidR="0042722B" w:rsidRDefault="0042722B" w:rsidP="0042722B">
      <w:pPr>
        <w:rPr>
          <w:b/>
          <w:bCs/>
          <w:sz w:val="24"/>
          <w:szCs w:val="24"/>
        </w:rPr>
      </w:pPr>
    </w:p>
    <w:p w:rsidR="0042722B" w:rsidRDefault="0042722B" w:rsidP="0042722B">
      <w:pPr>
        <w:rPr>
          <w:b/>
          <w:bCs/>
          <w:sz w:val="24"/>
          <w:szCs w:val="24"/>
        </w:rPr>
      </w:pPr>
      <w:r w:rsidRPr="0042722B">
        <w:rPr>
          <w:b/>
          <w:bCs/>
          <w:sz w:val="24"/>
          <w:szCs w:val="24"/>
        </w:rPr>
        <w:t xml:space="preserve">VI. Threatened &amp; Endangered Species </w:t>
      </w:r>
    </w:p>
    <w:p w:rsidR="0042722B" w:rsidRPr="0042722B" w:rsidRDefault="0042722B" w:rsidP="0042722B">
      <w:pPr>
        <w:rPr>
          <w:sz w:val="24"/>
          <w:szCs w:val="24"/>
        </w:rPr>
      </w:pPr>
    </w:p>
    <w:p w:rsidR="0042722B" w:rsidRDefault="0042722B" w:rsidP="0042722B">
      <w:pPr>
        <w:rPr>
          <w:sz w:val="24"/>
          <w:szCs w:val="24"/>
        </w:rPr>
      </w:pPr>
      <w:r w:rsidRPr="0042722B">
        <w:rPr>
          <w:sz w:val="24"/>
          <w:szCs w:val="24"/>
        </w:rPr>
        <w:t xml:space="preserve">NEPA recognizes the unique importance of threatened and endangered species and consequent significance of thorough and adequate analysis and consideration of these species. </w:t>
      </w:r>
      <w:proofErr w:type="gramStart"/>
      <w:r w:rsidRPr="0042722B">
        <w:rPr>
          <w:sz w:val="24"/>
          <w:szCs w:val="24"/>
        </w:rPr>
        <w:t>40 C.F.R. §§ 1502.25, 1508.27(9).</w:t>
      </w:r>
      <w:proofErr w:type="gramEnd"/>
      <w:r w:rsidRPr="0042722B">
        <w:rPr>
          <w:sz w:val="24"/>
          <w:szCs w:val="24"/>
        </w:rPr>
        <w:t xml:space="preserve"> The following sections outline the multiple ways in which the Final EIS failed to take a hard look at threatened and endangered species. </w:t>
      </w:r>
    </w:p>
    <w:p w:rsidR="0042722B" w:rsidRPr="0042722B" w:rsidRDefault="0042722B" w:rsidP="0042722B">
      <w:pPr>
        <w:rPr>
          <w:sz w:val="24"/>
          <w:szCs w:val="24"/>
        </w:rPr>
      </w:pPr>
    </w:p>
    <w:p w:rsidR="0042722B" w:rsidRDefault="0042722B" w:rsidP="0042722B">
      <w:pPr>
        <w:rPr>
          <w:b/>
          <w:bCs/>
          <w:sz w:val="24"/>
          <w:szCs w:val="24"/>
        </w:rPr>
      </w:pPr>
      <w:proofErr w:type="gramStart"/>
      <w:r w:rsidRPr="0042722B">
        <w:rPr>
          <w:b/>
          <w:bCs/>
          <w:sz w:val="24"/>
          <w:szCs w:val="24"/>
        </w:rPr>
        <w:t>6.a</w:t>
      </w:r>
      <w:proofErr w:type="gramEnd"/>
      <w:r w:rsidRPr="0042722B">
        <w:rPr>
          <w:b/>
          <w:bCs/>
          <w:sz w:val="24"/>
          <w:szCs w:val="24"/>
        </w:rPr>
        <w:t>. TDOT did not adequately survey for the presence of Indiana bats (</w:t>
      </w:r>
      <w:proofErr w:type="spellStart"/>
      <w:r w:rsidRPr="0042722B">
        <w:rPr>
          <w:b/>
          <w:bCs/>
          <w:i/>
          <w:iCs/>
          <w:sz w:val="24"/>
          <w:szCs w:val="24"/>
        </w:rPr>
        <w:t>Myotis</w:t>
      </w:r>
      <w:proofErr w:type="spellEnd"/>
      <w:r w:rsidRPr="0042722B">
        <w:rPr>
          <w:b/>
          <w:bCs/>
          <w:i/>
          <w:iCs/>
          <w:sz w:val="24"/>
          <w:szCs w:val="24"/>
        </w:rPr>
        <w:t xml:space="preserve"> </w:t>
      </w:r>
      <w:proofErr w:type="spellStart"/>
      <w:r w:rsidRPr="0042722B">
        <w:rPr>
          <w:b/>
          <w:bCs/>
          <w:i/>
          <w:iCs/>
          <w:sz w:val="24"/>
          <w:szCs w:val="24"/>
        </w:rPr>
        <w:t>sodalis</w:t>
      </w:r>
      <w:proofErr w:type="spellEnd"/>
      <w:r w:rsidRPr="0042722B">
        <w:rPr>
          <w:b/>
          <w:bCs/>
          <w:sz w:val="24"/>
          <w:szCs w:val="24"/>
        </w:rPr>
        <w:t>) or long-eared bats (</w:t>
      </w:r>
      <w:proofErr w:type="spellStart"/>
      <w:r w:rsidRPr="0042722B">
        <w:rPr>
          <w:b/>
          <w:bCs/>
          <w:i/>
          <w:iCs/>
          <w:sz w:val="24"/>
          <w:szCs w:val="24"/>
        </w:rPr>
        <w:t>Myotis</w:t>
      </w:r>
      <w:proofErr w:type="spellEnd"/>
      <w:r w:rsidRPr="0042722B">
        <w:rPr>
          <w:b/>
          <w:bCs/>
          <w:i/>
          <w:iCs/>
          <w:sz w:val="24"/>
          <w:szCs w:val="24"/>
        </w:rPr>
        <w:t xml:space="preserve"> </w:t>
      </w:r>
      <w:proofErr w:type="spellStart"/>
      <w:r w:rsidRPr="0042722B">
        <w:rPr>
          <w:b/>
          <w:bCs/>
          <w:i/>
          <w:iCs/>
          <w:sz w:val="24"/>
          <w:szCs w:val="24"/>
        </w:rPr>
        <w:t>septentrionalis</w:t>
      </w:r>
      <w:proofErr w:type="spellEnd"/>
      <w:r w:rsidRPr="0042722B">
        <w:rPr>
          <w:b/>
          <w:bCs/>
          <w:sz w:val="24"/>
          <w:szCs w:val="24"/>
        </w:rPr>
        <w:t>) within the corridor of the Preferred Alternative.</w:t>
      </w:r>
    </w:p>
    <w:p w:rsidR="0042722B" w:rsidRDefault="0042722B" w:rsidP="0042722B">
      <w:pPr>
        <w:rPr>
          <w:b/>
          <w:bCs/>
          <w:sz w:val="24"/>
          <w:szCs w:val="24"/>
        </w:rPr>
      </w:pPr>
      <w:proofErr w:type="gramStart"/>
      <w:r w:rsidRPr="0042722B">
        <w:rPr>
          <w:b/>
          <w:bCs/>
          <w:sz w:val="24"/>
          <w:szCs w:val="24"/>
        </w:rPr>
        <w:t>6.b</w:t>
      </w:r>
      <w:proofErr w:type="gramEnd"/>
      <w:r w:rsidRPr="0042722B">
        <w:rPr>
          <w:b/>
          <w:bCs/>
          <w:sz w:val="24"/>
          <w:szCs w:val="24"/>
        </w:rPr>
        <w:t>. The FEIS failed to adequately address the direct, indirect, and cumulative impacts of the Preferred Alternative on aquatic species found in Little River that are rare, threatened, or endangered (RTE).</w:t>
      </w:r>
    </w:p>
    <w:p w:rsidR="0042722B" w:rsidRDefault="0042722B" w:rsidP="0042722B">
      <w:pPr>
        <w:rPr>
          <w:b/>
          <w:bCs/>
          <w:sz w:val="24"/>
          <w:szCs w:val="24"/>
        </w:rPr>
      </w:pPr>
      <w:proofErr w:type="gramStart"/>
      <w:r w:rsidRPr="0042722B">
        <w:rPr>
          <w:b/>
          <w:bCs/>
          <w:sz w:val="24"/>
          <w:szCs w:val="24"/>
        </w:rPr>
        <w:t>6.c</w:t>
      </w:r>
      <w:proofErr w:type="gramEnd"/>
      <w:r w:rsidRPr="0042722B">
        <w:rPr>
          <w:b/>
          <w:bCs/>
          <w:sz w:val="24"/>
          <w:szCs w:val="24"/>
        </w:rPr>
        <w:t xml:space="preserve">. TDOT’s “not likely to adversely affect” conclusion is not supported by the 2013 </w:t>
      </w:r>
      <w:r w:rsidRPr="0042722B">
        <w:rPr>
          <w:b/>
          <w:bCs/>
          <w:i/>
          <w:iCs/>
          <w:sz w:val="24"/>
          <w:szCs w:val="24"/>
        </w:rPr>
        <w:t xml:space="preserve">Biological Assessment </w:t>
      </w:r>
      <w:r w:rsidRPr="0042722B">
        <w:rPr>
          <w:b/>
          <w:bCs/>
          <w:sz w:val="24"/>
          <w:szCs w:val="24"/>
        </w:rPr>
        <w:t>(TDOT 2013) or TDOT’s long history of failures to control sediment runoff.</w:t>
      </w:r>
    </w:p>
    <w:p w:rsidR="0042722B" w:rsidRDefault="0042722B" w:rsidP="0042722B">
      <w:pPr>
        <w:rPr>
          <w:b/>
          <w:bCs/>
          <w:sz w:val="24"/>
          <w:szCs w:val="24"/>
        </w:rPr>
      </w:pPr>
      <w:proofErr w:type="gramStart"/>
      <w:r w:rsidRPr="0042722B">
        <w:rPr>
          <w:b/>
          <w:bCs/>
          <w:sz w:val="24"/>
          <w:szCs w:val="24"/>
        </w:rPr>
        <w:t>6.d</w:t>
      </w:r>
      <w:proofErr w:type="gramEnd"/>
      <w:r w:rsidRPr="0042722B">
        <w:rPr>
          <w:b/>
          <w:bCs/>
          <w:sz w:val="24"/>
          <w:szCs w:val="24"/>
        </w:rPr>
        <w:t>. The FEIS failed to acknowledge the updated status of the Sickle Darter (</w:t>
      </w:r>
      <w:proofErr w:type="spellStart"/>
      <w:r w:rsidRPr="0042722B">
        <w:rPr>
          <w:b/>
          <w:bCs/>
          <w:i/>
          <w:iCs/>
          <w:sz w:val="24"/>
          <w:szCs w:val="24"/>
        </w:rPr>
        <w:t>Percina</w:t>
      </w:r>
      <w:proofErr w:type="spellEnd"/>
      <w:r w:rsidRPr="0042722B">
        <w:rPr>
          <w:b/>
          <w:bCs/>
          <w:i/>
          <w:iCs/>
          <w:sz w:val="24"/>
          <w:szCs w:val="24"/>
        </w:rPr>
        <w:t xml:space="preserve"> </w:t>
      </w:r>
      <w:proofErr w:type="spellStart"/>
      <w:r w:rsidRPr="0042722B">
        <w:rPr>
          <w:b/>
          <w:bCs/>
          <w:i/>
          <w:iCs/>
          <w:sz w:val="24"/>
          <w:szCs w:val="24"/>
        </w:rPr>
        <w:t>williamsi</w:t>
      </w:r>
      <w:proofErr w:type="spellEnd"/>
      <w:r w:rsidRPr="0042722B">
        <w:rPr>
          <w:b/>
          <w:bCs/>
          <w:sz w:val="24"/>
          <w:szCs w:val="24"/>
        </w:rPr>
        <w:t xml:space="preserve">; formerly the Longhead Darter, </w:t>
      </w:r>
      <w:proofErr w:type="spellStart"/>
      <w:r w:rsidRPr="0042722B">
        <w:rPr>
          <w:b/>
          <w:bCs/>
          <w:i/>
          <w:iCs/>
          <w:sz w:val="24"/>
          <w:szCs w:val="24"/>
        </w:rPr>
        <w:t>Percina</w:t>
      </w:r>
      <w:proofErr w:type="spellEnd"/>
      <w:r w:rsidRPr="0042722B">
        <w:rPr>
          <w:b/>
          <w:bCs/>
          <w:i/>
          <w:iCs/>
          <w:sz w:val="24"/>
          <w:szCs w:val="24"/>
        </w:rPr>
        <w:t xml:space="preserve"> </w:t>
      </w:r>
      <w:proofErr w:type="spellStart"/>
      <w:r w:rsidRPr="0042722B">
        <w:rPr>
          <w:b/>
          <w:bCs/>
          <w:i/>
          <w:iCs/>
          <w:sz w:val="24"/>
          <w:szCs w:val="24"/>
        </w:rPr>
        <w:t>macrocephala</w:t>
      </w:r>
      <w:proofErr w:type="spellEnd"/>
      <w:r w:rsidRPr="0042722B">
        <w:rPr>
          <w:b/>
          <w:bCs/>
          <w:sz w:val="24"/>
          <w:szCs w:val="24"/>
        </w:rPr>
        <w:t>) which is currently petitioned for federal listing, and neglected to consider other rare species that should be considered important assessment indicators of the Exceptional Tennessee Water status of the Little River.</w:t>
      </w:r>
    </w:p>
    <w:p w:rsidR="0042722B" w:rsidRDefault="0042722B" w:rsidP="0042722B">
      <w:pPr>
        <w:rPr>
          <w:b/>
          <w:bCs/>
          <w:sz w:val="24"/>
          <w:szCs w:val="24"/>
        </w:rPr>
      </w:pPr>
    </w:p>
    <w:p w:rsidR="0042722B" w:rsidRDefault="0042722B" w:rsidP="0042722B">
      <w:pPr>
        <w:rPr>
          <w:b/>
          <w:bCs/>
          <w:sz w:val="24"/>
          <w:szCs w:val="24"/>
        </w:rPr>
      </w:pPr>
      <w:r w:rsidRPr="0042722B">
        <w:rPr>
          <w:b/>
          <w:bCs/>
          <w:sz w:val="24"/>
          <w:szCs w:val="24"/>
        </w:rPr>
        <w:t xml:space="preserve">VII. Impacts on Air and Health </w:t>
      </w:r>
    </w:p>
    <w:p w:rsidR="0042722B" w:rsidRPr="0042722B" w:rsidRDefault="0042722B" w:rsidP="0042722B">
      <w:pPr>
        <w:rPr>
          <w:b/>
          <w:bCs/>
          <w:sz w:val="24"/>
          <w:szCs w:val="24"/>
        </w:rPr>
      </w:pPr>
    </w:p>
    <w:p w:rsidR="0042722B" w:rsidRDefault="0042722B" w:rsidP="0042722B">
      <w:pPr>
        <w:rPr>
          <w:b/>
          <w:bCs/>
          <w:sz w:val="24"/>
          <w:szCs w:val="24"/>
        </w:rPr>
      </w:pPr>
      <w:r w:rsidRPr="0042722B">
        <w:rPr>
          <w:b/>
          <w:bCs/>
          <w:sz w:val="24"/>
          <w:szCs w:val="24"/>
        </w:rPr>
        <w:t>7. The FEIS, like the 2010 DEIS, is inadequate in its dismissal of likely impacts of the PPE on air quality.</w:t>
      </w:r>
    </w:p>
    <w:p w:rsidR="0042722B" w:rsidRDefault="0042722B" w:rsidP="0042722B">
      <w:pPr>
        <w:rPr>
          <w:b/>
          <w:bCs/>
          <w:sz w:val="24"/>
          <w:szCs w:val="24"/>
        </w:rPr>
      </w:pPr>
      <w:proofErr w:type="gramStart"/>
      <w:r w:rsidRPr="0042722B">
        <w:rPr>
          <w:b/>
          <w:bCs/>
          <w:sz w:val="24"/>
          <w:szCs w:val="24"/>
        </w:rPr>
        <w:t>7.a</w:t>
      </w:r>
      <w:proofErr w:type="gramEnd"/>
      <w:r w:rsidRPr="0042722B">
        <w:rPr>
          <w:b/>
          <w:bCs/>
          <w:sz w:val="24"/>
          <w:szCs w:val="24"/>
        </w:rPr>
        <w:t>. The FEIS relies on speculation about the future regarding reductions in emissions</w:t>
      </w:r>
    </w:p>
    <w:p w:rsidR="0042722B" w:rsidRDefault="0042722B" w:rsidP="0042722B">
      <w:pPr>
        <w:rPr>
          <w:b/>
          <w:bCs/>
          <w:sz w:val="24"/>
          <w:szCs w:val="24"/>
        </w:rPr>
      </w:pPr>
      <w:proofErr w:type="gramStart"/>
      <w:r w:rsidRPr="0042722B">
        <w:rPr>
          <w:b/>
          <w:bCs/>
          <w:sz w:val="24"/>
          <w:szCs w:val="24"/>
        </w:rPr>
        <w:t>7.b</w:t>
      </w:r>
      <w:proofErr w:type="gramEnd"/>
      <w:r w:rsidRPr="0042722B">
        <w:rPr>
          <w:b/>
          <w:bCs/>
          <w:sz w:val="24"/>
          <w:szCs w:val="24"/>
        </w:rPr>
        <w:t>. The FEIS fails to address health risks of proximity to high volume traffic</w:t>
      </w:r>
    </w:p>
    <w:p w:rsidR="0042722B" w:rsidRDefault="0042722B" w:rsidP="0042722B">
      <w:pPr>
        <w:rPr>
          <w:b/>
          <w:bCs/>
          <w:sz w:val="24"/>
          <w:szCs w:val="24"/>
        </w:rPr>
      </w:pPr>
    </w:p>
    <w:p w:rsidR="0042722B" w:rsidRPr="0042722B" w:rsidRDefault="0042722B" w:rsidP="0042722B">
      <w:pPr>
        <w:rPr>
          <w:b/>
          <w:bCs/>
          <w:sz w:val="24"/>
          <w:szCs w:val="24"/>
        </w:rPr>
      </w:pPr>
      <w:r w:rsidRPr="0042722B">
        <w:rPr>
          <w:b/>
          <w:bCs/>
          <w:sz w:val="24"/>
          <w:szCs w:val="24"/>
        </w:rPr>
        <w:t xml:space="preserve">VIII. Visual Impacts </w:t>
      </w:r>
    </w:p>
    <w:p w:rsidR="0042722B" w:rsidRDefault="0042722B" w:rsidP="0042722B">
      <w:pPr>
        <w:rPr>
          <w:b/>
          <w:bCs/>
          <w:sz w:val="24"/>
          <w:szCs w:val="24"/>
        </w:rPr>
      </w:pPr>
      <w:proofErr w:type="gramStart"/>
      <w:r w:rsidRPr="0042722B">
        <w:rPr>
          <w:b/>
          <w:bCs/>
          <w:sz w:val="24"/>
          <w:szCs w:val="24"/>
        </w:rPr>
        <w:lastRenderedPageBreak/>
        <w:t>8.a</w:t>
      </w:r>
      <w:proofErr w:type="gramEnd"/>
      <w:r w:rsidRPr="0042722B">
        <w:rPr>
          <w:b/>
          <w:bCs/>
          <w:sz w:val="24"/>
          <w:szCs w:val="24"/>
        </w:rPr>
        <w:t>. The FEIS presents a “visual impact assessment” but provides no evidence of consulting with ‘associated viewers’ and fails to acknowledge the scope and impact of the project on the visual environment and on the physical and mental health of residents.</w:t>
      </w:r>
    </w:p>
    <w:p w:rsidR="0042722B" w:rsidRDefault="0042722B" w:rsidP="0042722B">
      <w:pPr>
        <w:rPr>
          <w:b/>
          <w:bCs/>
          <w:sz w:val="24"/>
          <w:szCs w:val="24"/>
        </w:rPr>
      </w:pPr>
      <w:proofErr w:type="gramStart"/>
      <w:r w:rsidRPr="0042722B">
        <w:rPr>
          <w:b/>
          <w:bCs/>
          <w:sz w:val="24"/>
          <w:szCs w:val="24"/>
        </w:rPr>
        <w:t>8.b</w:t>
      </w:r>
      <w:proofErr w:type="gramEnd"/>
      <w:r w:rsidRPr="0042722B">
        <w:rPr>
          <w:b/>
          <w:bCs/>
          <w:sz w:val="24"/>
          <w:szCs w:val="24"/>
        </w:rPr>
        <w:t>. The FEIS failed to address the contradiction between the proposed project and the values expressed in the Blount County Green Infrastructure Plan (July 2009).</w:t>
      </w:r>
    </w:p>
    <w:p w:rsidR="0042722B" w:rsidRDefault="0042722B" w:rsidP="0042722B">
      <w:pPr>
        <w:rPr>
          <w:b/>
          <w:bCs/>
          <w:sz w:val="24"/>
          <w:szCs w:val="24"/>
        </w:rPr>
      </w:pPr>
    </w:p>
    <w:p w:rsidR="0042722B" w:rsidRDefault="0042722B" w:rsidP="0042722B">
      <w:pPr>
        <w:rPr>
          <w:b/>
          <w:bCs/>
          <w:sz w:val="24"/>
          <w:szCs w:val="24"/>
        </w:rPr>
      </w:pPr>
      <w:r w:rsidRPr="0042722B">
        <w:rPr>
          <w:b/>
          <w:bCs/>
          <w:sz w:val="24"/>
          <w:szCs w:val="24"/>
        </w:rPr>
        <w:t xml:space="preserve">IX. Impacts on Farmland </w:t>
      </w:r>
    </w:p>
    <w:p w:rsidR="0042722B" w:rsidRPr="0042722B" w:rsidRDefault="0042722B" w:rsidP="0042722B">
      <w:pPr>
        <w:rPr>
          <w:b/>
          <w:bCs/>
          <w:sz w:val="24"/>
          <w:szCs w:val="24"/>
        </w:rPr>
      </w:pPr>
    </w:p>
    <w:p w:rsidR="0042722B" w:rsidRDefault="0042722B" w:rsidP="0042722B">
      <w:pPr>
        <w:rPr>
          <w:b/>
          <w:bCs/>
          <w:sz w:val="24"/>
          <w:szCs w:val="24"/>
        </w:rPr>
      </w:pPr>
      <w:proofErr w:type="gramStart"/>
      <w:r w:rsidRPr="0042722B">
        <w:rPr>
          <w:b/>
          <w:bCs/>
          <w:sz w:val="24"/>
          <w:szCs w:val="24"/>
        </w:rPr>
        <w:t>9.a</w:t>
      </w:r>
      <w:proofErr w:type="gramEnd"/>
      <w:r w:rsidRPr="0042722B">
        <w:rPr>
          <w:b/>
          <w:bCs/>
          <w:sz w:val="24"/>
          <w:szCs w:val="24"/>
        </w:rPr>
        <w:t>. The FEIS relied on flawed assumptions about local zoning and planning practices.</w:t>
      </w:r>
    </w:p>
    <w:p w:rsidR="0042722B" w:rsidRDefault="0042722B" w:rsidP="0042722B">
      <w:pPr>
        <w:rPr>
          <w:b/>
          <w:bCs/>
          <w:sz w:val="24"/>
          <w:szCs w:val="24"/>
        </w:rPr>
      </w:pPr>
      <w:proofErr w:type="gramStart"/>
      <w:r w:rsidRPr="0042722B">
        <w:rPr>
          <w:b/>
          <w:bCs/>
          <w:sz w:val="24"/>
          <w:szCs w:val="24"/>
        </w:rPr>
        <w:t>9.b</w:t>
      </w:r>
      <w:proofErr w:type="gramEnd"/>
      <w:r w:rsidRPr="0042722B">
        <w:rPr>
          <w:b/>
          <w:bCs/>
          <w:sz w:val="24"/>
          <w:szCs w:val="24"/>
        </w:rPr>
        <w:t>. The FEIS continues to fail to recognize farms as businesses and fails to assess displaced farmland as displaced businesses.</w:t>
      </w:r>
    </w:p>
    <w:p w:rsidR="0042722B" w:rsidRDefault="0042722B" w:rsidP="0042722B">
      <w:pPr>
        <w:rPr>
          <w:b/>
          <w:bCs/>
          <w:sz w:val="24"/>
          <w:szCs w:val="24"/>
        </w:rPr>
      </w:pPr>
      <w:proofErr w:type="gramStart"/>
      <w:r w:rsidRPr="0042722B">
        <w:rPr>
          <w:b/>
          <w:bCs/>
          <w:sz w:val="24"/>
          <w:szCs w:val="24"/>
        </w:rPr>
        <w:t>9.c</w:t>
      </w:r>
      <w:proofErr w:type="gramEnd"/>
      <w:r w:rsidRPr="0042722B">
        <w:rPr>
          <w:b/>
          <w:bCs/>
          <w:sz w:val="24"/>
          <w:szCs w:val="24"/>
        </w:rPr>
        <w:t>. The FEIS’s discussion of project impacts on farmland does not include input from farmers.</w:t>
      </w:r>
    </w:p>
    <w:p w:rsidR="0042722B" w:rsidRDefault="0042722B" w:rsidP="0042722B">
      <w:pPr>
        <w:rPr>
          <w:b/>
          <w:bCs/>
          <w:sz w:val="24"/>
          <w:szCs w:val="24"/>
        </w:rPr>
      </w:pPr>
    </w:p>
    <w:p w:rsidR="0042722B" w:rsidRPr="0042722B" w:rsidRDefault="0042722B" w:rsidP="0042722B">
      <w:pPr>
        <w:rPr>
          <w:b/>
          <w:bCs/>
          <w:sz w:val="24"/>
          <w:szCs w:val="24"/>
        </w:rPr>
      </w:pPr>
      <w:r w:rsidRPr="0042722B">
        <w:rPr>
          <w:b/>
          <w:bCs/>
          <w:sz w:val="24"/>
          <w:szCs w:val="24"/>
        </w:rPr>
        <w:t xml:space="preserve">X. Noise </w:t>
      </w:r>
    </w:p>
    <w:p w:rsidR="0042722B" w:rsidRDefault="0042722B" w:rsidP="0042722B">
      <w:pPr>
        <w:rPr>
          <w:b/>
          <w:bCs/>
          <w:sz w:val="24"/>
          <w:szCs w:val="24"/>
        </w:rPr>
      </w:pPr>
      <w:r w:rsidRPr="0042722B">
        <w:rPr>
          <w:b/>
          <w:bCs/>
          <w:sz w:val="24"/>
          <w:szCs w:val="24"/>
        </w:rPr>
        <w:t>10</w:t>
      </w:r>
      <w:proofErr w:type="gramStart"/>
      <w:r w:rsidRPr="0042722B">
        <w:rPr>
          <w:b/>
          <w:bCs/>
          <w:sz w:val="24"/>
          <w:szCs w:val="24"/>
        </w:rPr>
        <w:t>.a</w:t>
      </w:r>
      <w:proofErr w:type="gramEnd"/>
      <w:r w:rsidRPr="0042722B">
        <w:rPr>
          <w:b/>
          <w:bCs/>
          <w:sz w:val="24"/>
          <w:szCs w:val="24"/>
        </w:rPr>
        <w:t>. The FEIS’s deference to local regulation and local developers to avoid or limit noise-sensitive development near the project is unrealistic.</w:t>
      </w:r>
    </w:p>
    <w:p w:rsidR="0042722B" w:rsidRDefault="0042722B" w:rsidP="0042722B">
      <w:pPr>
        <w:rPr>
          <w:b/>
          <w:bCs/>
          <w:sz w:val="24"/>
          <w:szCs w:val="24"/>
        </w:rPr>
      </w:pPr>
      <w:r w:rsidRPr="0042722B">
        <w:rPr>
          <w:b/>
          <w:bCs/>
          <w:sz w:val="24"/>
          <w:szCs w:val="24"/>
        </w:rPr>
        <w:t>10</w:t>
      </w:r>
      <w:proofErr w:type="gramStart"/>
      <w:r w:rsidRPr="0042722B">
        <w:rPr>
          <w:b/>
          <w:bCs/>
          <w:sz w:val="24"/>
          <w:szCs w:val="24"/>
        </w:rPr>
        <w:t>.b</w:t>
      </w:r>
      <w:proofErr w:type="gramEnd"/>
      <w:r w:rsidRPr="0042722B">
        <w:rPr>
          <w:b/>
          <w:bCs/>
          <w:sz w:val="24"/>
          <w:szCs w:val="24"/>
        </w:rPr>
        <w:t>. The FEIS gives insufficient attention to noise abatement other than one physical barrier</w:t>
      </w:r>
    </w:p>
    <w:p w:rsidR="0042722B" w:rsidRDefault="0042722B" w:rsidP="0042722B">
      <w:pPr>
        <w:rPr>
          <w:b/>
          <w:bCs/>
          <w:sz w:val="24"/>
          <w:szCs w:val="24"/>
        </w:rPr>
      </w:pPr>
    </w:p>
    <w:p w:rsidR="0042722B" w:rsidRDefault="0042722B" w:rsidP="0042722B">
      <w:pPr>
        <w:rPr>
          <w:b/>
          <w:bCs/>
          <w:sz w:val="24"/>
          <w:szCs w:val="24"/>
        </w:rPr>
      </w:pPr>
      <w:r w:rsidRPr="0042722B">
        <w:rPr>
          <w:b/>
          <w:bCs/>
          <w:sz w:val="24"/>
          <w:szCs w:val="24"/>
        </w:rPr>
        <w:t xml:space="preserve">XI. Economic and Fiscal Impacts </w:t>
      </w:r>
    </w:p>
    <w:p w:rsidR="0042722B" w:rsidRPr="0042722B" w:rsidRDefault="0042722B" w:rsidP="0042722B">
      <w:pPr>
        <w:rPr>
          <w:b/>
          <w:bCs/>
          <w:sz w:val="24"/>
          <w:szCs w:val="24"/>
        </w:rPr>
      </w:pPr>
    </w:p>
    <w:p w:rsidR="0042722B" w:rsidRDefault="0042722B" w:rsidP="0042722B">
      <w:pPr>
        <w:rPr>
          <w:bCs/>
          <w:sz w:val="24"/>
          <w:szCs w:val="24"/>
        </w:rPr>
      </w:pPr>
      <w:r w:rsidRPr="0042722B">
        <w:rPr>
          <w:bCs/>
          <w:sz w:val="24"/>
          <w:szCs w:val="24"/>
        </w:rPr>
        <w:t xml:space="preserve">The most significant changes in economic and fiscal impacts from the 2010 EEIS come from dramatically reduced projections for growth in population, employment and traffic. Even with these updates and associated reductions in projected economic benefits, the FEIS failed to take a hard look because it relied on unsupported assertions and incomplete analysis regarding the economic impacts of the PPE. </w:t>
      </w:r>
    </w:p>
    <w:p w:rsidR="0042722B" w:rsidRPr="0042722B" w:rsidRDefault="0042722B" w:rsidP="0042722B">
      <w:pPr>
        <w:rPr>
          <w:bCs/>
          <w:sz w:val="24"/>
          <w:szCs w:val="24"/>
        </w:rPr>
      </w:pPr>
    </w:p>
    <w:p w:rsidR="0042722B" w:rsidRDefault="0042722B" w:rsidP="0042722B">
      <w:pPr>
        <w:rPr>
          <w:b/>
          <w:bCs/>
          <w:sz w:val="24"/>
          <w:szCs w:val="24"/>
        </w:rPr>
      </w:pPr>
      <w:r w:rsidRPr="0042722B">
        <w:rPr>
          <w:b/>
          <w:bCs/>
          <w:sz w:val="24"/>
          <w:szCs w:val="24"/>
        </w:rPr>
        <w:t>11</w:t>
      </w:r>
      <w:proofErr w:type="gramStart"/>
      <w:r w:rsidRPr="0042722B">
        <w:rPr>
          <w:b/>
          <w:bCs/>
          <w:sz w:val="24"/>
          <w:szCs w:val="24"/>
        </w:rPr>
        <w:t>.a</w:t>
      </w:r>
      <w:proofErr w:type="gramEnd"/>
      <w:r w:rsidRPr="0042722B">
        <w:rPr>
          <w:b/>
          <w:bCs/>
          <w:sz w:val="24"/>
          <w:szCs w:val="24"/>
        </w:rPr>
        <w:t>. FEIS asserted positive economic impact from taxpayer funds spent to construct the project but there are no requirements that funds be spent locally.</w:t>
      </w:r>
    </w:p>
    <w:p w:rsidR="0042722B" w:rsidRDefault="0042722B" w:rsidP="0042722B">
      <w:pPr>
        <w:rPr>
          <w:b/>
          <w:bCs/>
          <w:sz w:val="24"/>
          <w:szCs w:val="24"/>
        </w:rPr>
      </w:pPr>
      <w:r w:rsidRPr="0042722B">
        <w:rPr>
          <w:b/>
          <w:bCs/>
          <w:sz w:val="24"/>
          <w:szCs w:val="24"/>
        </w:rPr>
        <w:t>11</w:t>
      </w:r>
      <w:proofErr w:type="gramStart"/>
      <w:r w:rsidRPr="0042722B">
        <w:rPr>
          <w:b/>
          <w:bCs/>
          <w:sz w:val="24"/>
          <w:szCs w:val="24"/>
        </w:rPr>
        <w:t>.b</w:t>
      </w:r>
      <w:proofErr w:type="gramEnd"/>
      <w:r w:rsidRPr="0042722B">
        <w:rPr>
          <w:b/>
          <w:bCs/>
          <w:sz w:val="24"/>
          <w:szCs w:val="24"/>
        </w:rPr>
        <w:t xml:space="preserve">. Blount County already has an enviable record of recruitment of new business investment and job growth without the </w:t>
      </w:r>
      <w:proofErr w:type="spellStart"/>
      <w:r w:rsidRPr="0042722B">
        <w:rPr>
          <w:b/>
          <w:bCs/>
          <w:sz w:val="24"/>
          <w:szCs w:val="24"/>
        </w:rPr>
        <w:t>Pellissippi</w:t>
      </w:r>
      <w:proofErr w:type="spellEnd"/>
      <w:r w:rsidRPr="0042722B">
        <w:rPr>
          <w:b/>
          <w:bCs/>
          <w:sz w:val="24"/>
          <w:szCs w:val="24"/>
        </w:rPr>
        <w:t xml:space="preserve"> Parkway Extension.</w:t>
      </w:r>
    </w:p>
    <w:p w:rsidR="0042722B" w:rsidRDefault="0042722B" w:rsidP="0042722B">
      <w:pPr>
        <w:rPr>
          <w:b/>
          <w:bCs/>
          <w:sz w:val="24"/>
          <w:szCs w:val="24"/>
        </w:rPr>
      </w:pPr>
      <w:r w:rsidRPr="0042722B">
        <w:rPr>
          <w:b/>
          <w:bCs/>
          <w:sz w:val="24"/>
          <w:szCs w:val="24"/>
        </w:rPr>
        <w:t>11</w:t>
      </w:r>
      <w:proofErr w:type="gramStart"/>
      <w:r w:rsidRPr="0042722B">
        <w:rPr>
          <w:b/>
          <w:bCs/>
          <w:sz w:val="24"/>
          <w:szCs w:val="24"/>
        </w:rPr>
        <w:t>.c</w:t>
      </w:r>
      <w:proofErr w:type="gramEnd"/>
      <w:r w:rsidRPr="0042722B">
        <w:rPr>
          <w:b/>
          <w:bCs/>
          <w:sz w:val="24"/>
          <w:szCs w:val="24"/>
        </w:rPr>
        <w:t>. The 2015 FEIS continues the failure of the 2010 DEIS to recognize that farming operations are businesses, to assess the economic impact of the project on those businesses, or to include farming businesses in assessments of displacement of existing businesses.</w:t>
      </w:r>
    </w:p>
    <w:p w:rsidR="0042722B" w:rsidRDefault="0042722B" w:rsidP="0042722B">
      <w:pPr>
        <w:rPr>
          <w:b/>
          <w:bCs/>
          <w:sz w:val="24"/>
          <w:szCs w:val="24"/>
        </w:rPr>
      </w:pPr>
      <w:r w:rsidRPr="0042722B">
        <w:rPr>
          <w:b/>
          <w:bCs/>
          <w:sz w:val="24"/>
          <w:szCs w:val="24"/>
        </w:rPr>
        <w:t>11</w:t>
      </w:r>
      <w:proofErr w:type="gramStart"/>
      <w:r w:rsidRPr="0042722B">
        <w:rPr>
          <w:b/>
          <w:bCs/>
          <w:sz w:val="24"/>
          <w:szCs w:val="24"/>
        </w:rPr>
        <w:t>.d</w:t>
      </w:r>
      <w:proofErr w:type="gramEnd"/>
      <w:r w:rsidRPr="0042722B">
        <w:rPr>
          <w:b/>
          <w:bCs/>
          <w:sz w:val="24"/>
          <w:szCs w:val="24"/>
        </w:rPr>
        <w:t>. The FEIS projects positive economic impact on the Knoxville airport but fails to note this would generate increased traffic on unimproved US411N, adding to already unsafe driving conditions.</w:t>
      </w:r>
    </w:p>
    <w:p w:rsidR="0042722B" w:rsidRDefault="0042722B" w:rsidP="0042722B">
      <w:pPr>
        <w:rPr>
          <w:b/>
          <w:bCs/>
          <w:sz w:val="24"/>
          <w:szCs w:val="24"/>
        </w:rPr>
      </w:pPr>
      <w:r w:rsidRPr="0042722B">
        <w:rPr>
          <w:b/>
          <w:bCs/>
          <w:sz w:val="24"/>
          <w:szCs w:val="24"/>
        </w:rPr>
        <w:t>11</w:t>
      </w:r>
      <w:proofErr w:type="gramStart"/>
      <w:r w:rsidRPr="0042722B">
        <w:rPr>
          <w:b/>
          <w:bCs/>
          <w:sz w:val="24"/>
          <w:szCs w:val="24"/>
        </w:rPr>
        <w:t>.e</w:t>
      </w:r>
      <w:proofErr w:type="gramEnd"/>
      <w:r w:rsidRPr="0042722B">
        <w:rPr>
          <w:b/>
          <w:bCs/>
          <w:sz w:val="24"/>
          <w:szCs w:val="24"/>
        </w:rPr>
        <w:t>. The FEIS’s projected travel time savings, used as a factor in projecting induced growth from the project, is based on assumptions, not data, and is therefore entirely speculative and unreliable.</w:t>
      </w:r>
    </w:p>
    <w:p w:rsidR="0042722B" w:rsidRDefault="0042722B" w:rsidP="0042722B">
      <w:pPr>
        <w:rPr>
          <w:b/>
          <w:bCs/>
          <w:sz w:val="24"/>
          <w:szCs w:val="24"/>
        </w:rPr>
      </w:pPr>
      <w:r w:rsidRPr="0042722B">
        <w:rPr>
          <w:b/>
          <w:bCs/>
          <w:sz w:val="24"/>
          <w:szCs w:val="24"/>
        </w:rPr>
        <w:t>11</w:t>
      </w:r>
      <w:proofErr w:type="gramStart"/>
      <w:r w:rsidRPr="0042722B">
        <w:rPr>
          <w:b/>
          <w:bCs/>
          <w:sz w:val="24"/>
          <w:szCs w:val="24"/>
        </w:rPr>
        <w:t>.f</w:t>
      </w:r>
      <w:proofErr w:type="gramEnd"/>
      <w:r w:rsidRPr="0042722B">
        <w:rPr>
          <w:b/>
          <w:bCs/>
          <w:sz w:val="24"/>
          <w:szCs w:val="24"/>
        </w:rPr>
        <w:t>. Different models were used for analysis of Economic and Fiscal Impacts in the DEIS and the FEIS, rendering comparison between the DEIS and the FEIS needlessly complex for members of the public, and the explanation given in the FEIS for the change in methods is not sustainable.</w:t>
      </w:r>
    </w:p>
    <w:p w:rsidR="0042722B" w:rsidRDefault="0042722B" w:rsidP="0042722B">
      <w:pPr>
        <w:rPr>
          <w:b/>
          <w:bCs/>
          <w:sz w:val="24"/>
          <w:szCs w:val="24"/>
        </w:rPr>
      </w:pPr>
    </w:p>
    <w:p w:rsidR="0042722B" w:rsidRPr="0042722B" w:rsidRDefault="0042722B" w:rsidP="0042722B">
      <w:pPr>
        <w:rPr>
          <w:b/>
          <w:bCs/>
          <w:sz w:val="24"/>
          <w:szCs w:val="24"/>
        </w:rPr>
      </w:pPr>
      <w:r w:rsidRPr="0042722B">
        <w:rPr>
          <w:b/>
          <w:bCs/>
          <w:sz w:val="24"/>
          <w:szCs w:val="24"/>
        </w:rPr>
        <w:t xml:space="preserve">XII. Conclusion </w:t>
      </w:r>
    </w:p>
    <w:p w:rsidR="0042722B" w:rsidRPr="00C41276" w:rsidRDefault="0042722B" w:rsidP="0042722B">
      <w:pPr>
        <w:rPr>
          <w:bCs/>
          <w:sz w:val="24"/>
          <w:szCs w:val="24"/>
        </w:rPr>
      </w:pPr>
      <w:r w:rsidRPr="00C41276">
        <w:rPr>
          <w:bCs/>
          <w:sz w:val="24"/>
          <w:szCs w:val="24"/>
        </w:rPr>
        <w:t>This FEIS violated NEPA because it failed to take a hard look at multiple aspects of this project, including (1) inadequate consideration of and failure to objectively evaluate Alternative D, and inadequate analysis of the Preferred Alternative; (2) a constantly-shifting and evanescent purpose and need because the project carries little, if any, transportation benefits, and (3) multiple flaws in the analyses of environmental impacts, as described in these comments. Accordingly, TDOT should choose the no action alternative and spend its limited resources on other, more effective projects. If TDOT continues to pursue this project, it should prepare a supplemental EIS that complies with NEPA by addressing the flaws outlined in these comments.</w:t>
      </w:r>
    </w:p>
    <w:p w:rsidR="0042722B" w:rsidRDefault="0042722B" w:rsidP="0042722B">
      <w:pPr>
        <w:rPr>
          <w:b/>
          <w:bCs/>
          <w:sz w:val="24"/>
          <w:szCs w:val="24"/>
        </w:rPr>
      </w:pPr>
    </w:p>
    <w:p w:rsidR="0042722B" w:rsidRPr="00D95465" w:rsidRDefault="0042722B" w:rsidP="0042722B">
      <w:pPr>
        <w:rPr>
          <w:sz w:val="24"/>
          <w:szCs w:val="24"/>
        </w:rPr>
      </w:pPr>
    </w:p>
    <w:sectPr w:rsidR="0042722B" w:rsidRPr="00D95465" w:rsidSect="00D95465">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29E1"/>
    <w:multiLevelType w:val="hybridMultilevel"/>
    <w:tmpl w:val="B892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65"/>
    <w:rsid w:val="000007EF"/>
    <w:rsid w:val="00002F31"/>
    <w:rsid w:val="000034D9"/>
    <w:rsid w:val="0000350B"/>
    <w:rsid w:val="00003823"/>
    <w:rsid w:val="00003DBB"/>
    <w:rsid w:val="000042E9"/>
    <w:rsid w:val="00004892"/>
    <w:rsid w:val="00005F13"/>
    <w:rsid w:val="000063AB"/>
    <w:rsid w:val="00006A28"/>
    <w:rsid w:val="00006F8D"/>
    <w:rsid w:val="000072F2"/>
    <w:rsid w:val="000106C3"/>
    <w:rsid w:val="00011102"/>
    <w:rsid w:val="00012571"/>
    <w:rsid w:val="00012895"/>
    <w:rsid w:val="00012DF9"/>
    <w:rsid w:val="000133D5"/>
    <w:rsid w:val="00013727"/>
    <w:rsid w:val="000141D9"/>
    <w:rsid w:val="00014CE0"/>
    <w:rsid w:val="00014FCC"/>
    <w:rsid w:val="00015E62"/>
    <w:rsid w:val="0001672F"/>
    <w:rsid w:val="00016B57"/>
    <w:rsid w:val="00017BDF"/>
    <w:rsid w:val="00017F23"/>
    <w:rsid w:val="000203BC"/>
    <w:rsid w:val="000206D1"/>
    <w:rsid w:val="00020FCA"/>
    <w:rsid w:val="0002228E"/>
    <w:rsid w:val="00023313"/>
    <w:rsid w:val="00023466"/>
    <w:rsid w:val="0002442C"/>
    <w:rsid w:val="0002496D"/>
    <w:rsid w:val="00024B0E"/>
    <w:rsid w:val="00024C00"/>
    <w:rsid w:val="00024E69"/>
    <w:rsid w:val="000255A3"/>
    <w:rsid w:val="00025D62"/>
    <w:rsid w:val="000270F5"/>
    <w:rsid w:val="00030A8D"/>
    <w:rsid w:val="00032E59"/>
    <w:rsid w:val="00033B62"/>
    <w:rsid w:val="00034322"/>
    <w:rsid w:val="00034C00"/>
    <w:rsid w:val="0003582D"/>
    <w:rsid w:val="00036232"/>
    <w:rsid w:val="000366CB"/>
    <w:rsid w:val="0003714E"/>
    <w:rsid w:val="000405D1"/>
    <w:rsid w:val="000406EE"/>
    <w:rsid w:val="000409EF"/>
    <w:rsid w:val="00040C38"/>
    <w:rsid w:val="0004104A"/>
    <w:rsid w:val="000411D0"/>
    <w:rsid w:val="0004199A"/>
    <w:rsid w:val="000423D5"/>
    <w:rsid w:val="00042C54"/>
    <w:rsid w:val="000449FA"/>
    <w:rsid w:val="00045E81"/>
    <w:rsid w:val="00046303"/>
    <w:rsid w:val="00047113"/>
    <w:rsid w:val="00047CF0"/>
    <w:rsid w:val="00050DE0"/>
    <w:rsid w:val="00050EA9"/>
    <w:rsid w:val="00051F76"/>
    <w:rsid w:val="0005201C"/>
    <w:rsid w:val="0005206B"/>
    <w:rsid w:val="000529BC"/>
    <w:rsid w:val="00052E30"/>
    <w:rsid w:val="000541CF"/>
    <w:rsid w:val="000549B0"/>
    <w:rsid w:val="000549CB"/>
    <w:rsid w:val="00054A49"/>
    <w:rsid w:val="00054C8A"/>
    <w:rsid w:val="00055B5B"/>
    <w:rsid w:val="000605DE"/>
    <w:rsid w:val="00061EC0"/>
    <w:rsid w:val="00062022"/>
    <w:rsid w:val="00062B01"/>
    <w:rsid w:val="00064044"/>
    <w:rsid w:val="0006442E"/>
    <w:rsid w:val="0006461D"/>
    <w:rsid w:val="00064BC2"/>
    <w:rsid w:val="00064E6F"/>
    <w:rsid w:val="00066A71"/>
    <w:rsid w:val="000705C8"/>
    <w:rsid w:val="00071D14"/>
    <w:rsid w:val="000733F1"/>
    <w:rsid w:val="00073B82"/>
    <w:rsid w:val="00074051"/>
    <w:rsid w:val="0007517E"/>
    <w:rsid w:val="00076794"/>
    <w:rsid w:val="00076B23"/>
    <w:rsid w:val="0007704F"/>
    <w:rsid w:val="00080040"/>
    <w:rsid w:val="00080AC1"/>
    <w:rsid w:val="00081EDE"/>
    <w:rsid w:val="00082505"/>
    <w:rsid w:val="0008353F"/>
    <w:rsid w:val="00085CA7"/>
    <w:rsid w:val="0008763B"/>
    <w:rsid w:val="00090008"/>
    <w:rsid w:val="000913A4"/>
    <w:rsid w:val="000914DC"/>
    <w:rsid w:val="00092573"/>
    <w:rsid w:val="0009329F"/>
    <w:rsid w:val="0009561E"/>
    <w:rsid w:val="000974CD"/>
    <w:rsid w:val="000979DB"/>
    <w:rsid w:val="00097BA5"/>
    <w:rsid w:val="00097E11"/>
    <w:rsid w:val="000A0745"/>
    <w:rsid w:val="000A22E9"/>
    <w:rsid w:val="000A2451"/>
    <w:rsid w:val="000A3A0A"/>
    <w:rsid w:val="000A3DFB"/>
    <w:rsid w:val="000A477E"/>
    <w:rsid w:val="000A4D4A"/>
    <w:rsid w:val="000A554C"/>
    <w:rsid w:val="000A5955"/>
    <w:rsid w:val="000A59DA"/>
    <w:rsid w:val="000A5DBE"/>
    <w:rsid w:val="000A63DB"/>
    <w:rsid w:val="000A6439"/>
    <w:rsid w:val="000A74F2"/>
    <w:rsid w:val="000B1345"/>
    <w:rsid w:val="000B1C3E"/>
    <w:rsid w:val="000B38AC"/>
    <w:rsid w:val="000B408F"/>
    <w:rsid w:val="000B4779"/>
    <w:rsid w:val="000B4A50"/>
    <w:rsid w:val="000B4A81"/>
    <w:rsid w:val="000B4C41"/>
    <w:rsid w:val="000B55CB"/>
    <w:rsid w:val="000B65A2"/>
    <w:rsid w:val="000B7167"/>
    <w:rsid w:val="000C0C01"/>
    <w:rsid w:val="000C255B"/>
    <w:rsid w:val="000C2C02"/>
    <w:rsid w:val="000C2F6B"/>
    <w:rsid w:val="000C32B8"/>
    <w:rsid w:val="000C3676"/>
    <w:rsid w:val="000C54DF"/>
    <w:rsid w:val="000C6845"/>
    <w:rsid w:val="000C6B4D"/>
    <w:rsid w:val="000C7308"/>
    <w:rsid w:val="000C7967"/>
    <w:rsid w:val="000C7DA0"/>
    <w:rsid w:val="000D026E"/>
    <w:rsid w:val="000D090A"/>
    <w:rsid w:val="000D10D1"/>
    <w:rsid w:val="000D10DD"/>
    <w:rsid w:val="000D28B3"/>
    <w:rsid w:val="000D2B9B"/>
    <w:rsid w:val="000D2C39"/>
    <w:rsid w:val="000D2C7B"/>
    <w:rsid w:val="000D30DD"/>
    <w:rsid w:val="000D4537"/>
    <w:rsid w:val="000D464B"/>
    <w:rsid w:val="000D4A65"/>
    <w:rsid w:val="000D5126"/>
    <w:rsid w:val="000D51CE"/>
    <w:rsid w:val="000D6CBD"/>
    <w:rsid w:val="000D7F5A"/>
    <w:rsid w:val="000E0E8A"/>
    <w:rsid w:val="000E13C9"/>
    <w:rsid w:val="000E1505"/>
    <w:rsid w:val="000E181A"/>
    <w:rsid w:val="000E30E9"/>
    <w:rsid w:val="000E3609"/>
    <w:rsid w:val="000E3A1D"/>
    <w:rsid w:val="000E442A"/>
    <w:rsid w:val="000E4CDD"/>
    <w:rsid w:val="000E4D60"/>
    <w:rsid w:val="000E55FF"/>
    <w:rsid w:val="000E5F42"/>
    <w:rsid w:val="000E677A"/>
    <w:rsid w:val="000E702E"/>
    <w:rsid w:val="000E711A"/>
    <w:rsid w:val="000E72F6"/>
    <w:rsid w:val="000F0037"/>
    <w:rsid w:val="000F0286"/>
    <w:rsid w:val="000F2842"/>
    <w:rsid w:val="000F2DBB"/>
    <w:rsid w:val="000F2F16"/>
    <w:rsid w:val="000F49FC"/>
    <w:rsid w:val="000F4CB7"/>
    <w:rsid w:val="000F5063"/>
    <w:rsid w:val="000F5092"/>
    <w:rsid w:val="000F6F6B"/>
    <w:rsid w:val="000F71DB"/>
    <w:rsid w:val="001006BF"/>
    <w:rsid w:val="00101703"/>
    <w:rsid w:val="001019E1"/>
    <w:rsid w:val="00103C7A"/>
    <w:rsid w:val="00104309"/>
    <w:rsid w:val="0010545B"/>
    <w:rsid w:val="00105FCD"/>
    <w:rsid w:val="0010626B"/>
    <w:rsid w:val="001071CC"/>
    <w:rsid w:val="00111416"/>
    <w:rsid w:val="00112C87"/>
    <w:rsid w:val="001141AD"/>
    <w:rsid w:val="0011433C"/>
    <w:rsid w:val="00115304"/>
    <w:rsid w:val="001173E6"/>
    <w:rsid w:val="00117B2B"/>
    <w:rsid w:val="00117B88"/>
    <w:rsid w:val="00120624"/>
    <w:rsid w:val="0012076C"/>
    <w:rsid w:val="00120E9C"/>
    <w:rsid w:val="001212E0"/>
    <w:rsid w:val="00121E95"/>
    <w:rsid w:val="001223DB"/>
    <w:rsid w:val="00122B76"/>
    <w:rsid w:val="001246D6"/>
    <w:rsid w:val="00126786"/>
    <w:rsid w:val="001273A9"/>
    <w:rsid w:val="0013020A"/>
    <w:rsid w:val="00130311"/>
    <w:rsid w:val="00131E57"/>
    <w:rsid w:val="00132D01"/>
    <w:rsid w:val="0013333E"/>
    <w:rsid w:val="001340EC"/>
    <w:rsid w:val="00136D74"/>
    <w:rsid w:val="00137584"/>
    <w:rsid w:val="00140EA0"/>
    <w:rsid w:val="00142CF1"/>
    <w:rsid w:val="001435A9"/>
    <w:rsid w:val="0014361F"/>
    <w:rsid w:val="001453BD"/>
    <w:rsid w:val="00146AE5"/>
    <w:rsid w:val="00146DB8"/>
    <w:rsid w:val="00146FD3"/>
    <w:rsid w:val="00147AB0"/>
    <w:rsid w:val="00150EE0"/>
    <w:rsid w:val="00151FA8"/>
    <w:rsid w:val="00153A8A"/>
    <w:rsid w:val="00154FC3"/>
    <w:rsid w:val="001558D7"/>
    <w:rsid w:val="00155EDF"/>
    <w:rsid w:val="0015601A"/>
    <w:rsid w:val="001568D8"/>
    <w:rsid w:val="001604E0"/>
    <w:rsid w:val="001610FC"/>
    <w:rsid w:val="00161486"/>
    <w:rsid w:val="00161601"/>
    <w:rsid w:val="0016291B"/>
    <w:rsid w:val="00163999"/>
    <w:rsid w:val="00163AEB"/>
    <w:rsid w:val="0016415C"/>
    <w:rsid w:val="001643C9"/>
    <w:rsid w:val="00165F00"/>
    <w:rsid w:val="00166161"/>
    <w:rsid w:val="00166740"/>
    <w:rsid w:val="0017168D"/>
    <w:rsid w:val="00171DD1"/>
    <w:rsid w:val="0017278B"/>
    <w:rsid w:val="001727DD"/>
    <w:rsid w:val="00172EC8"/>
    <w:rsid w:val="00172EDD"/>
    <w:rsid w:val="001748F6"/>
    <w:rsid w:val="00175121"/>
    <w:rsid w:val="00175C5E"/>
    <w:rsid w:val="00177357"/>
    <w:rsid w:val="00177BC1"/>
    <w:rsid w:val="00180A47"/>
    <w:rsid w:val="00180B20"/>
    <w:rsid w:val="00180F52"/>
    <w:rsid w:val="0018207D"/>
    <w:rsid w:val="00182829"/>
    <w:rsid w:val="001837A5"/>
    <w:rsid w:val="00183FBE"/>
    <w:rsid w:val="00184B74"/>
    <w:rsid w:val="001853E5"/>
    <w:rsid w:val="00185584"/>
    <w:rsid w:val="00185DE7"/>
    <w:rsid w:val="0018668B"/>
    <w:rsid w:val="0018775C"/>
    <w:rsid w:val="00187F46"/>
    <w:rsid w:val="001906ED"/>
    <w:rsid w:val="00190BB8"/>
    <w:rsid w:val="00191545"/>
    <w:rsid w:val="001930DD"/>
    <w:rsid w:val="0019316E"/>
    <w:rsid w:val="0019362F"/>
    <w:rsid w:val="00193B3F"/>
    <w:rsid w:val="00194EE7"/>
    <w:rsid w:val="0019516E"/>
    <w:rsid w:val="00195E13"/>
    <w:rsid w:val="001963F2"/>
    <w:rsid w:val="00196650"/>
    <w:rsid w:val="00196693"/>
    <w:rsid w:val="001966B1"/>
    <w:rsid w:val="00197341"/>
    <w:rsid w:val="00197AF5"/>
    <w:rsid w:val="00197D7C"/>
    <w:rsid w:val="001A1BCA"/>
    <w:rsid w:val="001A1D0A"/>
    <w:rsid w:val="001A201C"/>
    <w:rsid w:val="001A3107"/>
    <w:rsid w:val="001A34F3"/>
    <w:rsid w:val="001A36EE"/>
    <w:rsid w:val="001A3C3A"/>
    <w:rsid w:val="001A40AD"/>
    <w:rsid w:val="001A4281"/>
    <w:rsid w:val="001A4954"/>
    <w:rsid w:val="001A5786"/>
    <w:rsid w:val="001A70AE"/>
    <w:rsid w:val="001A7546"/>
    <w:rsid w:val="001A7876"/>
    <w:rsid w:val="001B0B2F"/>
    <w:rsid w:val="001B0CA7"/>
    <w:rsid w:val="001B3B92"/>
    <w:rsid w:val="001B3C65"/>
    <w:rsid w:val="001B3FF5"/>
    <w:rsid w:val="001B4671"/>
    <w:rsid w:val="001B53A4"/>
    <w:rsid w:val="001B6B88"/>
    <w:rsid w:val="001B7AD9"/>
    <w:rsid w:val="001B7F7D"/>
    <w:rsid w:val="001C05F8"/>
    <w:rsid w:val="001C2BC0"/>
    <w:rsid w:val="001C2CF2"/>
    <w:rsid w:val="001C3B4E"/>
    <w:rsid w:val="001C4092"/>
    <w:rsid w:val="001C46E5"/>
    <w:rsid w:val="001C58B3"/>
    <w:rsid w:val="001C5C35"/>
    <w:rsid w:val="001C6C2A"/>
    <w:rsid w:val="001D0E53"/>
    <w:rsid w:val="001D216F"/>
    <w:rsid w:val="001D3211"/>
    <w:rsid w:val="001D3C65"/>
    <w:rsid w:val="001D4351"/>
    <w:rsid w:val="001D48B3"/>
    <w:rsid w:val="001D67CD"/>
    <w:rsid w:val="001D743A"/>
    <w:rsid w:val="001E0A00"/>
    <w:rsid w:val="001E0C55"/>
    <w:rsid w:val="001E0CE4"/>
    <w:rsid w:val="001E1627"/>
    <w:rsid w:val="001E16D4"/>
    <w:rsid w:val="001E22D4"/>
    <w:rsid w:val="001E28C8"/>
    <w:rsid w:val="001E2A67"/>
    <w:rsid w:val="001E2E60"/>
    <w:rsid w:val="001E3567"/>
    <w:rsid w:val="001E3F97"/>
    <w:rsid w:val="001E50D6"/>
    <w:rsid w:val="001E5B1A"/>
    <w:rsid w:val="001E6416"/>
    <w:rsid w:val="001E6DF3"/>
    <w:rsid w:val="001F047D"/>
    <w:rsid w:val="001F07DD"/>
    <w:rsid w:val="001F0C26"/>
    <w:rsid w:val="001F1969"/>
    <w:rsid w:val="001F2EB0"/>
    <w:rsid w:val="001F38A2"/>
    <w:rsid w:val="001F46D2"/>
    <w:rsid w:val="00201332"/>
    <w:rsid w:val="002016AE"/>
    <w:rsid w:val="00201EE8"/>
    <w:rsid w:val="002022CC"/>
    <w:rsid w:val="00202A60"/>
    <w:rsid w:val="0020510D"/>
    <w:rsid w:val="00205302"/>
    <w:rsid w:val="00205F13"/>
    <w:rsid w:val="002073C5"/>
    <w:rsid w:val="00207AF9"/>
    <w:rsid w:val="0021132B"/>
    <w:rsid w:val="00211D44"/>
    <w:rsid w:val="002128DE"/>
    <w:rsid w:val="00213E44"/>
    <w:rsid w:val="00214D02"/>
    <w:rsid w:val="00215C9D"/>
    <w:rsid w:val="00216F49"/>
    <w:rsid w:val="002172CD"/>
    <w:rsid w:val="00220366"/>
    <w:rsid w:val="002211FD"/>
    <w:rsid w:val="00222B72"/>
    <w:rsid w:val="0022371E"/>
    <w:rsid w:val="00223BA4"/>
    <w:rsid w:val="0022424B"/>
    <w:rsid w:val="00224319"/>
    <w:rsid w:val="002246F9"/>
    <w:rsid w:val="0022486D"/>
    <w:rsid w:val="00225E9F"/>
    <w:rsid w:val="00226FDB"/>
    <w:rsid w:val="00227566"/>
    <w:rsid w:val="00227769"/>
    <w:rsid w:val="002304F5"/>
    <w:rsid w:val="00230FD1"/>
    <w:rsid w:val="002313A6"/>
    <w:rsid w:val="00232041"/>
    <w:rsid w:val="00232184"/>
    <w:rsid w:val="002324E8"/>
    <w:rsid w:val="002332ED"/>
    <w:rsid w:val="00234163"/>
    <w:rsid w:val="002341C1"/>
    <w:rsid w:val="00234297"/>
    <w:rsid w:val="002346FF"/>
    <w:rsid w:val="002363B8"/>
    <w:rsid w:val="0023657F"/>
    <w:rsid w:val="00237E20"/>
    <w:rsid w:val="00241BA0"/>
    <w:rsid w:val="00241F15"/>
    <w:rsid w:val="00242599"/>
    <w:rsid w:val="00243A10"/>
    <w:rsid w:val="002450DA"/>
    <w:rsid w:val="00245F16"/>
    <w:rsid w:val="00246551"/>
    <w:rsid w:val="00246598"/>
    <w:rsid w:val="00246FC2"/>
    <w:rsid w:val="00247480"/>
    <w:rsid w:val="002518A7"/>
    <w:rsid w:val="00252421"/>
    <w:rsid w:val="002525D8"/>
    <w:rsid w:val="00254448"/>
    <w:rsid w:val="00254FE9"/>
    <w:rsid w:val="00255405"/>
    <w:rsid w:val="0025584C"/>
    <w:rsid w:val="00256292"/>
    <w:rsid w:val="00257E83"/>
    <w:rsid w:val="00257F9A"/>
    <w:rsid w:val="00260117"/>
    <w:rsid w:val="00260F58"/>
    <w:rsid w:val="00262997"/>
    <w:rsid w:val="00262A78"/>
    <w:rsid w:val="00262D07"/>
    <w:rsid w:val="00263972"/>
    <w:rsid w:val="00264456"/>
    <w:rsid w:val="0026594E"/>
    <w:rsid w:val="00265E56"/>
    <w:rsid w:val="00266D81"/>
    <w:rsid w:val="00266F84"/>
    <w:rsid w:val="00267279"/>
    <w:rsid w:val="00270ED5"/>
    <w:rsid w:val="0027164E"/>
    <w:rsid w:val="002720D6"/>
    <w:rsid w:val="0027458A"/>
    <w:rsid w:val="0027491F"/>
    <w:rsid w:val="0027548A"/>
    <w:rsid w:val="00276122"/>
    <w:rsid w:val="0027669B"/>
    <w:rsid w:val="00276E25"/>
    <w:rsid w:val="0027767F"/>
    <w:rsid w:val="002817A0"/>
    <w:rsid w:val="00282601"/>
    <w:rsid w:val="00282B84"/>
    <w:rsid w:val="0028326F"/>
    <w:rsid w:val="00283352"/>
    <w:rsid w:val="00283ECD"/>
    <w:rsid w:val="00284233"/>
    <w:rsid w:val="00285693"/>
    <w:rsid w:val="00285A44"/>
    <w:rsid w:val="00286615"/>
    <w:rsid w:val="00286E58"/>
    <w:rsid w:val="00287A6E"/>
    <w:rsid w:val="00292231"/>
    <w:rsid w:val="00292328"/>
    <w:rsid w:val="00292BA3"/>
    <w:rsid w:val="002946FE"/>
    <w:rsid w:val="00295A4F"/>
    <w:rsid w:val="00296A9F"/>
    <w:rsid w:val="00296B2B"/>
    <w:rsid w:val="00296F2B"/>
    <w:rsid w:val="002A04BD"/>
    <w:rsid w:val="002A0BFE"/>
    <w:rsid w:val="002A0C40"/>
    <w:rsid w:val="002A14EF"/>
    <w:rsid w:val="002A2C0C"/>
    <w:rsid w:val="002A4107"/>
    <w:rsid w:val="002A47CC"/>
    <w:rsid w:val="002A49A7"/>
    <w:rsid w:val="002A5188"/>
    <w:rsid w:val="002A5D1C"/>
    <w:rsid w:val="002A5F01"/>
    <w:rsid w:val="002A61D3"/>
    <w:rsid w:val="002A66C6"/>
    <w:rsid w:val="002A683D"/>
    <w:rsid w:val="002A697C"/>
    <w:rsid w:val="002A6AA3"/>
    <w:rsid w:val="002A71B3"/>
    <w:rsid w:val="002A7D9B"/>
    <w:rsid w:val="002B00DD"/>
    <w:rsid w:val="002B35C3"/>
    <w:rsid w:val="002B372D"/>
    <w:rsid w:val="002B62DA"/>
    <w:rsid w:val="002C0234"/>
    <w:rsid w:val="002C0A14"/>
    <w:rsid w:val="002C1B6A"/>
    <w:rsid w:val="002C3860"/>
    <w:rsid w:val="002C5669"/>
    <w:rsid w:val="002C5C1F"/>
    <w:rsid w:val="002C6803"/>
    <w:rsid w:val="002C6F11"/>
    <w:rsid w:val="002C770B"/>
    <w:rsid w:val="002D028E"/>
    <w:rsid w:val="002D05E8"/>
    <w:rsid w:val="002D0AE8"/>
    <w:rsid w:val="002D0C62"/>
    <w:rsid w:val="002D13C3"/>
    <w:rsid w:val="002D184A"/>
    <w:rsid w:val="002D1C2D"/>
    <w:rsid w:val="002D1F5D"/>
    <w:rsid w:val="002D264D"/>
    <w:rsid w:val="002D32B1"/>
    <w:rsid w:val="002D3405"/>
    <w:rsid w:val="002D4F79"/>
    <w:rsid w:val="002D5E39"/>
    <w:rsid w:val="002D665F"/>
    <w:rsid w:val="002D79E7"/>
    <w:rsid w:val="002E0778"/>
    <w:rsid w:val="002E161F"/>
    <w:rsid w:val="002E1A9B"/>
    <w:rsid w:val="002E1EF6"/>
    <w:rsid w:val="002E2175"/>
    <w:rsid w:val="002E2D03"/>
    <w:rsid w:val="002E2DF3"/>
    <w:rsid w:val="002E3099"/>
    <w:rsid w:val="002E354C"/>
    <w:rsid w:val="002E3609"/>
    <w:rsid w:val="002E7870"/>
    <w:rsid w:val="002E7AC3"/>
    <w:rsid w:val="002E7B76"/>
    <w:rsid w:val="002F0BD6"/>
    <w:rsid w:val="002F0C74"/>
    <w:rsid w:val="002F140F"/>
    <w:rsid w:val="002F231B"/>
    <w:rsid w:val="002F28A4"/>
    <w:rsid w:val="002F3AAD"/>
    <w:rsid w:val="002F54F2"/>
    <w:rsid w:val="002F66CA"/>
    <w:rsid w:val="002F690D"/>
    <w:rsid w:val="002F6AB8"/>
    <w:rsid w:val="002F6F4B"/>
    <w:rsid w:val="002F7DBD"/>
    <w:rsid w:val="00300B96"/>
    <w:rsid w:val="00301843"/>
    <w:rsid w:val="00301ABE"/>
    <w:rsid w:val="00303121"/>
    <w:rsid w:val="00303CF5"/>
    <w:rsid w:val="0030448F"/>
    <w:rsid w:val="00304527"/>
    <w:rsid w:val="003049CD"/>
    <w:rsid w:val="003056F9"/>
    <w:rsid w:val="00305B5B"/>
    <w:rsid w:val="003064C6"/>
    <w:rsid w:val="003069B1"/>
    <w:rsid w:val="00306ADC"/>
    <w:rsid w:val="00307180"/>
    <w:rsid w:val="00307717"/>
    <w:rsid w:val="00307F65"/>
    <w:rsid w:val="003139A2"/>
    <w:rsid w:val="00314B61"/>
    <w:rsid w:val="00314C7B"/>
    <w:rsid w:val="003176E6"/>
    <w:rsid w:val="00317E86"/>
    <w:rsid w:val="003201D2"/>
    <w:rsid w:val="00320A5A"/>
    <w:rsid w:val="00320D9C"/>
    <w:rsid w:val="003222FD"/>
    <w:rsid w:val="003227F6"/>
    <w:rsid w:val="00322B4E"/>
    <w:rsid w:val="00322C09"/>
    <w:rsid w:val="0032319E"/>
    <w:rsid w:val="00323987"/>
    <w:rsid w:val="00324CE9"/>
    <w:rsid w:val="003251E3"/>
    <w:rsid w:val="003256C6"/>
    <w:rsid w:val="00325D0B"/>
    <w:rsid w:val="003262ED"/>
    <w:rsid w:val="00327E61"/>
    <w:rsid w:val="00327EF8"/>
    <w:rsid w:val="00331044"/>
    <w:rsid w:val="003317FE"/>
    <w:rsid w:val="0033263A"/>
    <w:rsid w:val="00334337"/>
    <w:rsid w:val="003343BC"/>
    <w:rsid w:val="003355F7"/>
    <w:rsid w:val="0033635C"/>
    <w:rsid w:val="00337930"/>
    <w:rsid w:val="00341EC8"/>
    <w:rsid w:val="00342C78"/>
    <w:rsid w:val="00342E8D"/>
    <w:rsid w:val="00342F49"/>
    <w:rsid w:val="0035062D"/>
    <w:rsid w:val="00350A91"/>
    <w:rsid w:val="00350B47"/>
    <w:rsid w:val="003510C6"/>
    <w:rsid w:val="00353974"/>
    <w:rsid w:val="00353AB1"/>
    <w:rsid w:val="00353B8D"/>
    <w:rsid w:val="00353E6F"/>
    <w:rsid w:val="00356193"/>
    <w:rsid w:val="00356F8A"/>
    <w:rsid w:val="00356FCA"/>
    <w:rsid w:val="00357E3B"/>
    <w:rsid w:val="0036004D"/>
    <w:rsid w:val="00361CC6"/>
    <w:rsid w:val="00362D64"/>
    <w:rsid w:val="00363455"/>
    <w:rsid w:val="00363C1B"/>
    <w:rsid w:val="00363E76"/>
    <w:rsid w:val="0036522E"/>
    <w:rsid w:val="00366A79"/>
    <w:rsid w:val="00370F30"/>
    <w:rsid w:val="00370F4D"/>
    <w:rsid w:val="00371538"/>
    <w:rsid w:val="0037174F"/>
    <w:rsid w:val="003719D3"/>
    <w:rsid w:val="00372410"/>
    <w:rsid w:val="00372AAE"/>
    <w:rsid w:val="00373915"/>
    <w:rsid w:val="003741B0"/>
    <w:rsid w:val="00374D17"/>
    <w:rsid w:val="003755A3"/>
    <w:rsid w:val="003756EB"/>
    <w:rsid w:val="00375A17"/>
    <w:rsid w:val="00375C1E"/>
    <w:rsid w:val="00375EB0"/>
    <w:rsid w:val="00375FB6"/>
    <w:rsid w:val="00376D0A"/>
    <w:rsid w:val="003773F7"/>
    <w:rsid w:val="00377E27"/>
    <w:rsid w:val="00377E5D"/>
    <w:rsid w:val="00381592"/>
    <w:rsid w:val="00381A0C"/>
    <w:rsid w:val="00382787"/>
    <w:rsid w:val="00383B2B"/>
    <w:rsid w:val="00384A85"/>
    <w:rsid w:val="003860A2"/>
    <w:rsid w:val="003868A3"/>
    <w:rsid w:val="00386E74"/>
    <w:rsid w:val="00390C31"/>
    <w:rsid w:val="003910E1"/>
    <w:rsid w:val="0039220D"/>
    <w:rsid w:val="003926C5"/>
    <w:rsid w:val="00392FD3"/>
    <w:rsid w:val="00393648"/>
    <w:rsid w:val="00395E4F"/>
    <w:rsid w:val="00395E91"/>
    <w:rsid w:val="003975C3"/>
    <w:rsid w:val="00397A61"/>
    <w:rsid w:val="003A0004"/>
    <w:rsid w:val="003A1555"/>
    <w:rsid w:val="003A2446"/>
    <w:rsid w:val="003A2A65"/>
    <w:rsid w:val="003A35A4"/>
    <w:rsid w:val="003A4D7D"/>
    <w:rsid w:val="003A4FA3"/>
    <w:rsid w:val="003A50FC"/>
    <w:rsid w:val="003A5D24"/>
    <w:rsid w:val="003A69AE"/>
    <w:rsid w:val="003A711C"/>
    <w:rsid w:val="003B04F9"/>
    <w:rsid w:val="003B06C1"/>
    <w:rsid w:val="003B0B94"/>
    <w:rsid w:val="003B285D"/>
    <w:rsid w:val="003B2D53"/>
    <w:rsid w:val="003B31C4"/>
    <w:rsid w:val="003B360D"/>
    <w:rsid w:val="003B3FF0"/>
    <w:rsid w:val="003B6EB3"/>
    <w:rsid w:val="003B7058"/>
    <w:rsid w:val="003C0795"/>
    <w:rsid w:val="003C1FAF"/>
    <w:rsid w:val="003C2B4E"/>
    <w:rsid w:val="003C2CE4"/>
    <w:rsid w:val="003C38E8"/>
    <w:rsid w:val="003C3C15"/>
    <w:rsid w:val="003C4C01"/>
    <w:rsid w:val="003C4D8C"/>
    <w:rsid w:val="003C50BF"/>
    <w:rsid w:val="003C6B2E"/>
    <w:rsid w:val="003C6BF1"/>
    <w:rsid w:val="003C7323"/>
    <w:rsid w:val="003C768C"/>
    <w:rsid w:val="003D07B4"/>
    <w:rsid w:val="003D0931"/>
    <w:rsid w:val="003D27D7"/>
    <w:rsid w:val="003D3BEA"/>
    <w:rsid w:val="003D6523"/>
    <w:rsid w:val="003D6C2F"/>
    <w:rsid w:val="003D79ED"/>
    <w:rsid w:val="003E0459"/>
    <w:rsid w:val="003E2822"/>
    <w:rsid w:val="003E2842"/>
    <w:rsid w:val="003E33B8"/>
    <w:rsid w:val="003E4ADF"/>
    <w:rsid w:val="003E5D4D"/>
    <w:rsid w:val="003E6D9A"/>
    <w:rsid w:val="003E706F"/>
    <w:rsid w:val="003E7ABF"/>
    <w:rsid w:val="003F066B"/>
    <w:rsid w:val="003F07B7"/>
    <w:rsid w:val="003F0E0F"/>
    <w:rsid w:val="003F4620"/>
    <w:rsid w:val="003F5417"/>
    <w:rsid w:val="003F6713"/>
    <w:rsid w:val="003F688D"/>
    <w:rsid w:val="003F6D0F"/>
    <w:rsid w:val="003F779F"/>
    <w:rsid w:val="003F7A2F"/>
    <w:rsid w:val="00400F38"/>
    <w:rsid w:val="0040255A"/>
    <w:rsid w:val="004049BD"/>
    <w:rsid w:val="00405CCF"/>
    <w:rsid w:val="004062E6"/>
    <w:rsid w:val="00407299"/>
    <w:rsid w:val="004102CB"/>
    <w:rsid w:val="004121AB"/>
    <w:rsid w:val="00412554"/>
    <w:rsid w:val="00413576"/>
    <w:rsid w:val="00413DEA"/>
    <w:rsid w:val="00415874"/>
    <w:rsid w:val="004158D4"/>
    <w:rsid w:val="00417335"/>
    <w:rsid w:val="00417500"/>
    <w:rsid w:val="00417D00"/>
    <w:rsid w:val="0042010D"/>
    <w:rsid w:val="004203DA"/>
    <w:rsid w:val="0042146B"/>
    <w:rsid w:val="004216A1"/>
    <w:rsid w:val="00426E4D"/>
    <w:rsid w:val="0042722B"/>
    <w:rsid w:val="00427634"/>
    <w:rsid w:val="00427B50"/>
    <w:rsid w:val="004303D4"/>
    <w:rsid w:val="00430FA4"/>
    <w:rsid w:val="004320C6"/>
    <w:rsid w:val="00432DF3"/>
    <w:rsid w:val="00433294"/>
    <w:rsid w:val="0043361E"/>
    <w:rsid w:val="00433E6F"/>
    <w:rsid w:val="00434150"/>
    <w:rsid w:val="00434262"/>
    <w:rsid w:val="004343FF"/>
    <w:rsid w:val="004356EB"/>
    <w:rsid w:val="00435D8D"/>
    <w:rsid w:val="00435F41"/>
    <w:rsid w:val="00436934"/>
    <w:rsid w:val="0043797E"/>
    <w:rsid w:val="00437A91"/>
    <w:rsid w:val="0044027E"/>
    <w:rsid w:val="004405CB"/>
    <w:rsid w:val="004406AA"/>
    <w:rsid w:val="00440879"/>
    <w:rsid w:val="00441075"/>
    <w:rsid w:val="00442068"/>
    <w:rsid w:val="00442A14"/>
    <w:rsid w:val="004439F3"/>
    <w:rsid w:val="00443C1A"/>
    <w:rsid w:val="00444AAB"/>
    <w:rsid w:val="00444BC8"/>
    <w:rsid w:val="004463FF"/>
    <w:rsid w:val="00446D53"/>
    <w:rsid w:val="00447240"/>
    <w:rsid w:val="00447331"/>
    <w:rsid w:val="0044785A"/>
    <w:rsid w:val="004506F8"/>
    <w:rsid w:val="00450926"/>
    <w:rsid w:val="00450967"/>
    <w:rsid w:val="00452456"/>
    <w:rsid w:val="00452D55"/>
    <w:rsid w:val="00453648"/>
    <w:rsid w:val="004540D1"/>
    <w:rsid w:val="004544B2"/>
    <w:rsid w:val="0045465D"/>
    <w:rsid w:val="004546B3"/>
    <w:rsid w:val="004563C3"/>
    <w:rsid w:val="00456E40"/>
    <w:rsid w:val="0046006A"/>
    <w:rsid w:val="0046100D"/>
    <w:rsid w:val="00462175"/>
    <w:rsid w:val="004636E2"/>
    <w:rsid w:val="00464294"/>
    <w:rsid w:val="0046579E"/>
    <w:rsid w:val="004667E4"/>
    <w:rsid w:val="00467F7C"/>
    <w:rsid w:val="00467FD7"/>
    <w:rsid w:val="0047016F"/>
    <w:rsid w:val="004703AE"/>
    <w:rsid w:val="004708A3"/>
    <w:rsid w:val="00470EC7"/>
    <w:rsid w:val="00471BED"/>
    <w:rsid w:val="00472F67"/>
    <w:rsid w:val="00473269"/>
    <w:rsid w:val="004732BC"/>
    <w:rsid w:val="00474365"/>
    <w:rsid w:val="00474712"/>
    <w:rsid w:val="0047587F"/>
    <w:rsid w:val="00475A76"/>
    <w:rsid w:val="00476491"/>
    <w:rsid w:val="00477BEB"/>
    <w:rsid w:val="00480E6F"/>
    <w:rsid w:val="004814A6"/>
    <w:rsid w:val="00481DDC"/>
    <w:rsid w:val="00482309"/>
    <w:rsid w:val="00482D25"/>
    <w:rsid w:val="004838BD"/>
    <w:rsid w:val="00483F5F"/>
    <w:rsid w:val="00485340"/>
    <w:rsid w:val="004854E9"/>
    <w:rsid w:val="00485D21"/>
    <w:rsid w:val="00486E6C"/>
    <w:rsid w:val="004908FE"/>
    <w:rsid w:val="00491C08"/>
    <w:rsid w:val="00491EA9"/>
    <w:rsid w:val="00493613"/>
    <w:rsid w:val="0049376F"/>
    <w:rsid w:val="00493DFC"/>
    <w:rsid w:val="004948E5"/>
    <w:rsid w:val="00494DA5"/>
    <w:rsid w:val="004A098A"/>
    <w:rsid w:val="004A1D0F"/>
    <w:rsid w:val="004A297E"/>
    <w:rsid w:val="004A2ADE"/>
    <w:rsid w:val="004A39A0"/>
    <w:rsid w:val="004A4198"/>
    <w:rsid w:val="004A42DC"/>
    <w:rsid w:val="004A4389"/>
    <w:rsid w:val="004A43F9"/>
    <w:rsid w:val="004A45BC"/>
    <w:rsid w:val="004A469A"/>
    <w:rsid w:val="004A5330"/>
    <w:rsid w:val="004A5382"/>
    <w:rsid w:val="004A5410"/>
    <w:rsid w:val="004A5826"/>
    <w:rsid w:val="004A6818"/>
    <w:rsid w:val="004B08F3"/>
    <w:rsid w:val="004B0D73"/>
    <w:rsid w:val="004B12F3"/>
    <w:rsid w:val="004B3064"/>
    <w:rsid w:val="004B331E"/>
    <w:rsid w:val="004B37AD"/>
    <w:rsid w:val="004B4468"/>
    <w:rsid w:val="004B4D29"/>
    <w:rsid w:val="004B6AFF"/>
    <w:rsid w:val="004C0D32"/>
    <w:rsid w:val="004C1DC8"/>
    <w:rsid w:val="004C565B"/>
    <w:rsid w:val="004C6776"/>
    <w:rsid w:val="004C6976"/>
    <w:rsid w:val="004C78BB"/>
    <w:rsid w:val="004C7ABA"/>
    <w:rsid w:val="004C7D60"/>
    <w:rsid w:val="004D2191"/>
    <w:rsid w:val="004D4442"/>
    <w:rsid w:val="004D518B"/>
    <w:rsid w:val="004D5641"/>
    <w:rsid w:val="004D60F4"/>
    <w:rsid w:val="004D6AC5"/>
    <w:rsid w:val="004D6CB6"/>
    <w:rsid w:val="004D709D"/>
    <w:rsid w:val="004D72DE"/>
    <w:rsid w:val="004D7D29"/>
    <w:rsid w:val="004D7FC0"/>
    <w:rsid w:val="004E0FD3"/>
    <w:rsid w:val="004E1538"/>
    <w:rsid w:val="004E1DB7"/>
    <w:rsid w:val="004E245A"/>
    <w:rsid w:val="004E3BD3"/>
    <w:rsid w:val="004E5822"/>
    <w:rsid w:val="004E583C"/>
    <w:rsid w:val="004E5B29"/>
    <w:rsid w:val="004E5D12"/>
    <w:rsid w:val="004E5FC9"/>
    <w:rsid w:val="004E606D"/>
    <w:rsid w:val="004E735B"/>
    <w:rsid w:val="004F0D23"/>
    <w:rsid w:val="004F5A67"/>
    <w:rsid w:val="004F6467"/>
    <w:rsid w:val="004F7545"/>
    <w:rsid w:val="004F75D2"/>
    <w:rsid w:val="005000F6"/>
    <w:rsid w:val="00500A0D"/>
    <w:rsid w:val="0050114D"/>
    <w:rsid w:val="00501963"/>
    <w:rsid w:val="00503532"/>
    <w:rsid w:val="005045EC"/>
    <w:rsid w:val="00504B52"/>
    <w:rsid w:val="00504DCF"/>
    <w:rsid w:val="00505734"/>
    <w:rsid w:val="00505D83"/>
    <w:rsid w:val="00506417"/>
    <w:rsid w:val="00506567"/>
    <w:rsid w:val="00506B6B"/>
    <w:rsid w:val="00506E53"/>
    <w:rsid w:val="00507091"/>
    <w:rsid w:val="00510E10"/>
    <w:rsid w:val="00511721"/>
    <w:rsid w:val="0051204D"/>
    <w:rsid w:val="00513A91"/>
    <w:rsid w:val="00515A80"/>
    <w:rsid w:val="00515E76"/>
    <w:rsid w:val="00515EEF"/>
    <w:rsid w:val="005163A2"/>
    <w:rsid w:val="00517162"/>
    <w:rsid w:val="005171E3"/>
    <w:rsid w:val="00521209"/>
    <w:rsid w:val="00521213"/>
    <w:rsid w:val="0052193D"/>
    <w:rsid w:val="00521DFA"/>
    <w:rsid w:val="00521ED1"/>
    <w:rsid w:val="00522609"/>
    <w:rsid w:val="0052283F"/>
    <w:rsid w:val="00522F32"/>
    <w:rsid w:val="005237C3"/>
    <w:rsid w:val="00524868"/>
    <w:rsid w:val="0052524C"/>
    <w:rsid w:val="0052526A"/>
    <w:rsid w:val="005255F2"/>
    <w:rsid w:val="005269AC"/>
    <w:rsid w:val="005273FF"/>
    <w:rsid w:val="005278DB"/>
    <w:rsid w:val="00527FFA"/>
    <w:rsid w:val="00530F47"/>
    <w:rsid w:val="00531AB8"/>
    <w:rsid w:val="0053229B"/>
    <w:rsid w:val="00533440"/>
    <w:rsid w:val="00533F67"/>
    <w:rsid w:val="00534232"/>
    <w:rsid w:val="00534E93"/>
    <w:rsid w:val="005351F1"/>
    <w:rsid w:val="0053527F"/>
    <w:rsid w:val="005366B6"/>
    <w:rsid w:val="0054001E"/>
    <w:rsid w:val="005407E8"/>
    <w:rsid w:val="00540B3E"/>
    <w:rsid w:val="00541495"/>
    <w:rsid w:val="005414C6"/>
    <w:rsid w:val="005415FA"/>
    <w:rsid w:val="0054255E"/>
    <w:rsid w:val="005426E2"/>
    <w:rsid w:val="00543B8B"/>
    <w:rsid w:val="005441E0"/>
    <w:rsid w:val="00544C30"/>
    <w:rsid w:val="00545867"/>
    <w:rsid w:val="00545A79"/>
    <w:rsid w:val="00550D92"/>
    <w:rsid w:val="00550E8C"/>
    <w:rsid w:val="0055240B"/>
    <w:rsid w:val="00552F03"/>
    <w:rsid w:val="005547A6"/>
    <w:rsid w:val="00554BAA"/>
    <w:rsid w:val="005554CA"/>
    <w:rsid w:val="005569EE"/>
    <w:rsid w:val="005574CE"/>
    <w:rsid w:val="00560258"/>
    <w:rsid w:val="00560728"/>
    <w:rsid w:val="00561BC8"/>
    <w:rsid w:val="00561F77"/>
    <w:rsid w:val="005621FC"/>
    <w:rsid w:val="00562C40"/>
    <w:rsid w:val="0056365B"/>
    <w:rsid w:val="00563C03"/>
    <w:rsid w:val="00563EB2"/>
    <w:rsid w:val="0056422D"/>
    <w:rsid w:val="00564917"/>
    <w:rsid w:val="00566DCE"/>
    <w:rsid w:val="005705A6"/>
    <w:rsid w:val="0057098D"/>
    <w:rsid w:val="005709A5"/>
    <w:rsid w:val="00570B7B"/>
    <w:rsid w:val="005720B5"/>
    <w:rsid w:val="00573D2A"/>
    <w:rsid w:val="00574A7A"/>
    <w:rsid w:val="00576D74"/>
    <w:rsid w:val="005778DF"/>
    <w:rsid w:val="005806EA"/>
    <w:rsid w:val="00581CF5"/>
    <w:rsid w:val="00581D57"/>
    <w:rsid w:val="00582991"/>
    <w:rsid w:val="00583478"/>
    <w:rsid w:val="0058696F"/>
    <w:rsid w:val="005869E7"/>
    <w:rsid w:val="00587796"/>
    <w:rsid w:val="005914F2"/>
    <w:rsid w:val="00592348"/>
    <w:rsid w:val="005925F3"/>
    <w:rsid w:val="0059337F"/>
    <w:rsid w:val="00593D22"/>
    <w:rsid w:val="005949C2"/>
    <w:rsid w:val="00595096"/>
    <w:rsid w:val="00596175"/>
    <w:rsid w:val="00597AC2"/>
    <w:rsid w:val="005A03BA"/>
    <w:rsid w:val="005A0E77"/>
    <w:rsid w:val="005A334D"/>
    <w:rsid w:val="005A6BCD"/>
    <w:rsid w:val="005A705A"/>
    <w:rsid w:val="005B01C4"/>
    <w:rsid w:val="005B131C"/>
    <w:rsid w:val="005B152A"/>
    <w:rsid w:val="005B216F"/>
    <w:rsid w:val="005B281A"/>
    <w:rsid w:val="005B337B"/>
    <w:rsid w:val="005B3F10"/>
    <w:rsid w:val="005B541C"/>
    <w:rsid w:val="005B5665"/>
    <w:rsid w:val="005B606A"/>
    <w:rsid w:val="005B6E83"/>
    <w:rsid w:val="005C2499"/>
    <w:rsid w:val="005C422E"/>
    <w:rsid w:val="005C67E0"/>
    <w:rsid w:val="005C77FB"/>
    <w:rsid w:val="005D0C96"/>
    <w:rsid w:val="005D23F2"/>
    <w:rsid w:val="005D248B"/>
    <w:rsid w:val="005D24D4"/>
    <w:rsid w:val="005D4439"/>
    <w:rsid w:val="005D45EF"/>
    <w:rsid w:val="005D4868"/>
    <w:rsid w:val="005D5323"/>
    <w:rsid w:val="005D5341"/>
    <w:rsid w:val="005D5766"/>
    <w:rsid w:val="005D59ED"/>
    <w:rsid w:val="005D5CBC"/>
    <w:rsid w:val="005D6054"/>
    <w:rsid w:val="005D60F1"/>
    <w:rsid w:val="005D676C"/>
    <w:rsid w:val="005D6A9B"/>
    <w:rsid w:val="005D73E5"/>
    <w:rsid w:val="005E0786"/>
    <w:rsid w:val="005E1350"/>
    <w:rsid w:val="005E1528"/>
    <w:rsid w:val="005E30B5"/>
    <w:rsid w:val="005E4B3A"/>
    <w:rsid w:val="005E4BB1"/>
    <w:rsid w:val="005E4F74"/>
    <w:rsid w:val="005E5E17"/>
    <w:rsid w:val="005E5FAF"/>
    <w:rsid w:val="005E6320"/>
    <w:rsid w:val="005E6560"/>
    <w:rsid w:val="005E684C"/>
    <w:rsid w:val="005E6D7B"/>
    <w:rsid w:val="005E714A"/>
    <w:rsid w:val="005E77DD"/>
    <w:rsid w:val="005E7B7D"/>
    <w:rsid w:val="005E7F7B"/>
    <w:rsid w:val="005F03E2"/>
    <w:rsid w:val="005F18B2"/>
    <w:rsid w:val="005F306D"/>
    <w:rsid w:val="005F3835"/>
    <w:rsid w:val="005F3B26"/>
    <w:rsid w:val="005F4048"/>
    <w:rsid w:val="005F4403"/>
    <w:rsid w:val="005F4D72"/>
    <w:rsid w:val="005F74A9"/>
    <w:rsid w:val="00600F60"/>
    <w:rsid w:val="006025FD"/>
    <w:rsid w:val="00604287"/>
    <w:rsid w:val="006046F5"/>
    <w:rsid w:val="00604ABB"/>
    <w:rsid w:val="00604B7B"/>
    <w:rsid w:val="00605436"/>
    <w:rsid w:val="00605781"/>
    <w:rsid w:val="00607083"/>
    <w:rsid w:val="0061086C"/>
    <w:rsid w:val="00610938"/>
    <w:rsid w:val="00612629"/>
    <w:rsid w:val="0061315E"/>
    <w:rsid w:val="0061316B"/>
    <w:rsid w:val="006140B9"/>
    <w:rsid w:val="0061439B"/>
    <w:rsid w:val="0061619A"/>
    <w:rsid w:val="00616323"/>
    <w:rsid w:val="00616D71"/>
    <w:rsid w:val="006230B9"/>
    <w:rsid w:val="00626754"/>
    <w:rsid w:val="00626EAD"/>
    <w:rsid w:val="00626FAB"/>
    <w:rsid w:val="006306DF"/>
    <w:rsid w:val="00631028"/>
    <w:rsid w:val="00632E02"/>
    <w:rsid w:val="006332CB"/>
    <w:rsid w:val="00634020"/>
    <w:rsid w:val="006349C8"/>
    <w:rsid w:val="00635BC7"/>
    <w:rsid w:val="00635F45"/>
    <w:rsid w:val="0063679D"/>
    <w:rsid w:val="00636DC4"/>
    <w:rsid w:val="00640117"/>
    <w:rsid w:val="006412B2"/>
    <w:rsid w:val="00642417"/>
    <w:rsid w:val="006425ED"/>
    <w:rsid w:val="00642A91"/>
    <w:rsid w:val="00643155"/>
    <w:rsid w:val="00643C2A"/>
    <w:rsid w:val="00643D6C"/>
    <w:rsid w:val="0064451D"/>
    <w:rsid w:val="00644F58"/>
    <w:rsid w:val="00645454"/>
    <w:rsid w:val="00645963"/>
    <w:rsid w:val="00645F10"/>
    <w:rsid w:val="006461D8"/>
    <w:rsid w:val="006464DC"/>
    <w:rsid w:val="006502C6"/>
    <w:rsid w:val="006511B4"/>
    <w:rsid w:val="00651BB0"/>
    <w:rsid w:val="006527CE"/>
    <w:rsid w:val="00653818"/>
    <w:rsid w:val="00653F72"/>
    <w:rsid w:val="00654DDC"/>
    <w:rsid w:val="006558E4"/>
    <w:rsid w:val="006573C3"/>
    <w:rsid w:val="00657A78"/>
    <w:rsid w:val="00660918"/>
    <w:rsid w:val="00663162"/>
    <w:rsid w:val="00663323"/>
    <w:rsid w:val="00663F8A"/>
    <w:rsid w:val="00664B18"/>
    <w:rsid w:val="00664E47"/>
    <w:rsid w:val="0066500B"/>
    <w:rsid w:val="006650EC"/>
    <w:rsid w:val="00665377"/>
    <w:rsid w:val="006662E7"/>
    <w:rsid w:val="0066676F"/>
    <w:rsid w:val="00667B0F"/>
    <w:rsid w:val="00667EE2"/>
    <w:rsid w:val="006708BB"/>
    <w:rsid w:val="006716E3"/>
    <w:rsid w:val="006728B3"/>
    <w:rsid w:val="00672AFA"/>
    <w:rsid w:val="00672BBD"/>
    <w:rsid w:val="00673E87"/>
    <w:rsid w:val="00674879"/>
    <w:rsid w:val="00674891"/>
    <w:rsid w:val="006748A6"/>
    <w:rsid w:val="00674AD2"/>
    <w:rsid w:val="00675794"/>
    <w:rsid w:val="00676080"/>
    <w:rsid w:val="00676161"/>
    <w:rsid w:val="0068045F"/>
    <w:rsid w:val="006806C8"/>
    <w:rsid w:val="00681BC2"/>
    <w:rsid w:val="00681D06"/>
    <w:rsid w:val="006821C0"/>
    <w:rsid w:val="006826A0"/>
    <w:rsid w:val="00682800"/>
    <w:rsid w:val="00682978"/>
    <w:rsid w:val="006832E1"/>
    <w:rsid w:val="006835C1"/>
    <w:rsid w:val="00683624"/>
    <w:rsid w:val="00684626"/>
    <w:rsid w:val="00685362"/>
    <w:rsid w:val="0068565E"/>
    <w:rsid w:val="0068620D"/>
    <w:rsid w:val="00686D99"/>
    <w:rsid w:val="00687802"/>
    <w:rsid w:val="0068787A"/>
    <w:rsid w:val="0069052B"/>
    <w:rsid w:val="00690CF4"/>
    <w:rsid w:val="00691AC7"/>
    <w:rsid w:val="006932EB"/>
    <w:rsid w:val="006932FF"/>
    <w:rsid w:val="00693359"/>
    <w:rsid w:val="00693D3A"/>
    <w:rsid w:val="00693E88"/>
    <w:rsid w:val="006953CD"/>
    <w:rsid w:val="006956C8"/>
    <w:rsid w:val="00695823"/>
    <w:rsid w:val="006961BC"/>
    <w:rsid w:val="006A0682"/>
    <w:rsid w:val="006A152F"/>
    <w:rsid w:val="006A2B49"/>
    <w:rsid w:val="006A3202"/>
    <w:rsid w:val="006A3F32"/>
    <w:rsid w:val="006A44DF"/>
    <w:rsid w:val="006A4A56"/>
    <w:rsid w:val="006A677A"/>
    <w:rsid w:val="006B017C"/>
    <w:rsid w:val="006B019E"/>
    <w:rsid w:val="006B300A"/>
    <w:rsid w:val="006B3CA6"/>
    <w:rsid w:val="006B3DF6"/>
    <w:rsid w:val="006B59E4"/>
    <w:rsid w:val="006C088F"/>
    <w:rsid w:val="006C0BF2"/>
    <w:rsid w:val="006C1055"/>
    <w:rsid w:val="006C18FB"/>
    <w:rsid w:val="006C3430"/>
    <w:rsid w:val="006C7373"/>
    <w:rsid w:val="006C7B02"/>
    <w:rsid w:val="006C7BDA"/>
    <w:rsid w:val="006D0590"/>
    <w:rsid w:val="006D0CF8"/>
    <w:rsid w:val="006D126F"/>
    <w:rsid w:val="006D1942"/>
    <w:rsid w:val="006D1A63"/>
    <w:rsid w:val="006D4B81"/>
    <w:rsid w:val="006D50F3"/>
    <w:rsid w:val="006D55C9"/>
    <w:rsid w:val="006D56EB"/>
    <w:rsid w:val="006D69A2"/>
    <w:rsid w:val="006D76ED"/>
    <w:rsid w:val="006E0070"/>
    <w:rsid w:val="006E4D60"/>
    <w:rsid w:val="006E6C71"/>
    <w:rsid w:val="006E6D88"/>
    <w:rsid w:val="006E773D"/>
    <w:rsid w:val="006F0ABC"/>
    <w:rsid w:val="006F0E04"/>
    <w:rsid w:val="006F155F"/>
    <w:rsid w:val="006F1DF7"/>
    <w:rsid w:val="006F2323"/>
    <w:rsid w:val="006F3CA8"/>
    <w:rsid w:val="006F3F84"/>
    <w:rsid w:val="006F4824"/>
    <w:rsid w:val="006F48F3"/>
    <w:rsid w:val="006F4C8B"/>
    <w:rsid w:val="006F5CF6"/>
    <w:rsid w:val="006F61D3"/>
    <w:rsid w:val="006F7145"/>
    <w:rsid w:val="006F7DBE"/>
    <w:rsid w:val="00701260"/>
    <w:rsid w:val="007012EB"/>
    <w:rsid w:val="00701813"/>
    <w:rsid w:val="00701927"/>
    <w:rsid w:val="00702340"/>
    <w:rsid w:val="00702E31"/>
    <w:rsid w:val="00703CAE"/>
    <w:rsid w:val="00703EBA"/>
    <w:rsid w:val="00705B30"/>
    <w:rsid w:val="00705D82"/>
    <w:rsid w:val="007076EB"/>
    <w:rsid w:val="00707775"/>
    <w:rsid w:val="00710425"/>
    <w:rsid w:val="00712590"/>
    <w:rsid w:val="00712BB0"/>
    <w:rsid w:val="007130AA"/>
    <w:rsid w:val="007133DD"/>
    <w:rsid w:val="00713D8F"/>
    <w:rsid w:val="00713D9E"/>
    <w:rsid w:val="00713DCF"/>
    <w:rsid w:val="00714243"/>
    <w:rsid w:val="00715796"/>
    <w:rsid w:val="007200EE"/>
    <w:rsid w:val="0072069D"/>
    <w:rsid w:val="00721828"/>
    <w:rsid w:val="00722065"/>
    <w:rsid w:val="0072210D"/>
    <w:rsid w:val="00722C28"/>
    <w:rsid w:val="00723A7C"/>
    <w:rsid w:val="0072410B"/>
    <w:rsid w:val="007243D5"/>
    <w:rsid w:val="007245B1"/>
    <w:rsid w:val="00726B7F"/>
    <w:rsid w:val="00726E08"/>
    <w:rsid w:val="00727260"/>
    <w:rsid w:val="00727A38"/>
    <w:rsid w:val="00730D70"/>
    <w:rsid w:val="00731645"/>
    <w:rsid w:val="00732787"/>
    <w:rsid w:val="00732F97"/>
    <w:rsid w:val="0073347A"/>
    <w:rsid w:val="00734865"/>
    <w:rsid w:val="007357DC"/>
    <w:rsid w:val="00737A7D"/>
    <w:rsid w:val="00737B6A"/>
    <w:rsid w:val="00737C2C"/>
    <w:rsid w:val="007403E6"/>
    <w:rsid w:val="00740E01"/>
    <w:rsid w:val="0074199E"/>
    <w:rsid w:val="00741ACA"/>
    <w:rsid w:val="007430F5"/>
    <w:rsid w:val="00743806"/>
    <w:rsid w:val="0074416C"/>
    <w:rsid w:val="00744A8B"/>
    <w:rsid w:val="007452E8"/>
    <w:rsid w:val="0074530C"/>
    <w:rsid w:val="00745474"/>
    <w:rsid w:val="00746738"/>
    <w:rsid w:val="00747FF4"/>
    <w:rsid w:val="00750BCD"/>
    <w:rsid w:val="00752625"/>
    <w:rsid w:val="00754A16"/>
    <w:rsid w:val="00754E92"/>
    <w:rsid w:val="00755AFC"/>
    <w:rsid w:val="00755D9C"/>
    <w:rsid w:val="0075631D"/>
    <w:rsid w:val="007579AF"/>
    <w:rsid w:val="007608E0"/>
    <w:rsid w:val="00760B06"/>
    <w:rsid w:val="00760F53"/>
    <w:rsid w:val="00761289"/>
    <w:rsid w:val="00761C06"/>
    <w:rsid w:val="00763646"/>
    <w:rsid w:val="00763BF8"/>
    <w:rsid w:val="00763C2E"/>
    <w:rsid w:val="0076510A"/>
    <w:rsid w:val="0076755D"/>
    <w:rsid w:val="00767B31"/>
    <w:rsid w:val="007705DC"/>
    <w:rsid w:val="00771316"/>
    <w:rsid w:val="00771451"/>
    <w:rsid w:val="00771EA4"/>
    <w:rsid w:val="00771FD4"/>
    <w:rsid w:val="00772B26"/>
    <w:rsid w:val="007733D2"/>
    <w:rsid w:val="00773754"/>
    <w:rsid w:val="00773B2D"/>
    <w:rsid w:val="0077469F"/>
    <w:rsid w:val="007748B7"/>
    <w:rsid w:val="00774F6A"/>
    <w:rsid w:val="007751C2"/>
    <w:rsid w:val="00775787"/>
    <w:rsid w:val="00776417"/>
    <w:rsid w:val="007778E6"/>
    <w:rsid w:val="00777C06"/>
    <w:rsid w:val="007808C6"/>
    <w:rsid w:val="00781C4E"/>
    <w:rsid w:val="007830D6"/>
    <w:rsid w:val="007831C1"/>
    <w:rsid w:val="00784176"/>
    <w:rsid w:val="00784331"/>
    <w:rsid w:val="0078444D"/>
    <w:rsid w:val="00784EB4"/>
    <w:rsid w:val="00785C07"/>
    <w:rsid w:val="007861C1"/>
    <w:rsid w:val="00786917"/>
    <w:rsid w:val="00786A67"/>
    <w:rsid w:val="0078729B"/>
    <w:rsid w:val="00787BEE"/>
    <w:rsid w:val="0079130A"/>
    <w:rsid w:val="007916D4"/>
    <w:rsid w:val="00791ADC"/>
    <w:rsid w:val="0079302B"/>
    <w:rsid w:val="00793AB5"/>
    <w:rsid w:val="00793CC9"/>
    <w:rsid w:val="00793F58"/>
    <w:rsid w:val="0079451B"/>
    <w:rsid w:val="00794FAA"/>
    <w:rsid w:val="00795D5E"/>
    <w:rsid w:val="0079670D"/>
    <w:rsid w:val="00797590"/>
    <w:rsid w:val="00797C24"/>
    <w:rsid w:val="007A0419"/>
    <w:rsid w:val="007A18D6"/>
    <w:rsid w:val="007A1900"/>
    <w:rsid w:val="007A281A"/>
    <w:rsid w:val="007A3358"/>
    <w:rsid w:val="007A3647"/>
    <w:rsid w:val="007A3913"/>
    <w:rsid w:val="007A4A9D"/>
    <w:rsid w:val="007A4B65"/>
    <w:rsid w:val="007A5887"/>
    <w:rsid w:val="007A7093"/>
    <w:rsid w:val="007A7369"/>
    <w:rsid w:val="007A7782"/>
    <w:rsid w:val="007B01F9"/>
    <w:rsid w:val="007B044C"/>
    <w:rsid w:val="007B0C06"/>
    <w:rsid w:val="007B0D32"/>
    <w:rsid w:val="007B144F"/>
    <w:rsid w:val="007B1CD1"/>
    <w:rsid w:val="007B228D"/>
    <w:rsid w:val="007B2291"/>
    <w:rsid w:val="007B34C1"/>
    <w:rsid w:val="007B45DF"/>
    <w:rsid w:val="007B4689"/>
    <w:rsid w:val="007B5AAF"/>
    <w:rsid w:val="007B5D53"/>
    <w:rsid w:val="007B6042"/>
    <w:rsid w:val="007B62C8"/>
    <w:rsid w:val="007B6991"/>
    <w:rsid w:val="007B7D9C"/>
    <w:rsid w:val="007C005B"/>
    <w:rsid w:val="007C140D"/>
    <w:rsid w:val="007C1978"/>
    <w:rsid w:val="007C3F89"/>
    <w:rsid w:val="007C4CA8"/>
    <w:rsid w:val="007C5782"/>
    <w:rsid w:val="007C71DB"/>
    <w:rsid w:val="007C7687"/>
    <w:rsid w:val="007D0288"/>
    <w:rsid w:val="007D08DE"/>
    <w:rsid w:val="007D1388"/>
    <w:rsid w:val="007D5E57"/>
    <w:rsid w:val="007D666E"/>
    <w:rsid w:val="007D671B"/>
    <w:rsid w:val="007D7079"/>
    <w:rsid w:val="007D765F"/>
    <w:rsid w:val="007D7B5D"/>
    <w:rsid w:val="007D7B75"/>
    <w:rsid w:val="007E0185"/>
    <w:rsid w:val="007E2DA1"/>
    <w:rsid w:val="007E5C89"/>
    <w:rsid w:val="007E5CF4"/>
    <w:rsid w:val="007E5D25"/>
    <w:rsid w:val="007E6371"/>
    <w:rsid w:val="007E63DB"/>
    <w:rsid w:val="007E7AE7"/>
    <w:rsid w:val="007F00F5"/>
    <w:rsid w:val="007F095B"/>
    <w:rsid w:val="007F156C"/>
    <w:rsid w:val="007F1877"/>
    <w:rsid w:val="007F1AA2"/>
    <w:rsid w:val="007F1EBD"/>
    <w:rsid w:val="007F3704"/>
    <w:rsid w:val="007F376D"/>
    <w:rsid w:val="007F3875"/>
    <w:rsid w:val="007F40CB"/>
    <w:rsid w:val="007F42A5"/>
    <w:rsid w:val="007F4F83"/>
    <w:rsid w:val="007F7085"/>
    <w:rsid w:val="007F7153"/>
    <w:rsid w:val="007F7D19"/>
    <w:rsid w:val="008001C2"/>
    <w:rsid w:val="00800626"/>
    <w:rsid w:val="008014C9"/>
    <w:rsid w:val="00801517"/>
    <w:rsid w:val="008016CC"/>
    <w:rsid w:val="00801F7F"/>
    <w:rsid w:val="00803FC7"/>
    <w:rsid w:val="00804A1F"/>
    <w:rsid w:val="0080511B"/>
    <w:rsid w:val="008059E2"/>
    <w:rsid w:val="00805A33"/>
    <w:rsid w:val="008060C8"/>
    <w:rsid w:val="00806236"/>
    <w:rsid w:val="0080648E"/>
    <w:rsid w:val="00806502"/>
    <w:rsid w:val="00810236"/>
    <w:rsid w:val="008109E2"/>
    <w:rsid w:val="00812109"/>
    <w:rsid w:val="00812D6E"/>
    <w:rsid w:val="00812DD9"/>
    <w:rsid w:val="0081378B"/>
    <w:rsid w:val="00813AAD"/>
    <w:rsid w:val="00814AF1"/>
    <w:rsid w:val="00815105"/>
    <w:rsid w:val="008161D7"/>
    <w:rsid w:val="00816EFF"/>
    <w:rsid w:val="00817B17"/>
    <w:rsid w:val="008239D4"/>
    <w:rsid w:val="00823BCD"/>
    <w:rsid w:val="00824FE0"/>
    <w:rsid w:val="00825D3E"/>
    <w:rsid w:val="008277C4"/>
    <w:rsid w:val="00827DB5"/>
    <w:rsid w:val="00830142"/>
    <w:rsid w:val="00830354"/>
    <w:rsid w:val="008303AB"/>
    <w:rsid w:val="00831F5D"/>
    <w:rsid w:val="00832F79"/>
    <w:rsid w:val="00833246"/>
    <w:rsid w:val="008333CE"/>
    <w:rsid w:val="00833F88"/>
    <w:rsid w:val="00835EBE"/>
    <w:rsid w:val="00837CFC"/>
    <w:rsid w:val="008401CB"/>
    <w:rsid w:val="00840F97"/>
    <w:rsid w:val="00842831"/>
    <w:rsid w:val="0084336C"/>
    <w:rsid w:val="008437CC"/>
    <w:rsid w:val="00843F04"/>
    <w:rsid w:val="008440FE"/>
    <w:rsid w:val="008464A9"/>
    <w:rsid w:val="00847125"/>
    <w:rsid w:val="008502CC"/>
    <w:rsid w:val="00851880"/>
    <w:rsid w:val="00851DAD"/>
    <w:rsid w:val="00852025"/>
    <w:rsid w:val="008524B2"/>
    <w:rsid w:val="00852EF7"/>
    <w:rsid w:val="0085339B"/>
    <w:rsid w:val="008542D4"/>
    <w:rsid w:val="008546BB"/>
    <w:rsid w:val="00854785"/>
    <w:rsid w:val="00854D0E"/>
    <w:rsid w:val="008578D8"/>
    <w:rsid w:val="00860C7D"/>
    <w:rsid w:val="00860F26"/>
    <w:rsid w:val="00862CB7"/>
    <w:rsid w:val="00864E6A"/>
    <w:rsid w:val="00865EDD"/>
    <w:rsid w:val="008662F9"/>
    <w:rsid w:val="008676D6"/>
    <w:rsid w:val="00870719"/>
    <w:rsid w:val="00870CBE"/>
    <w:rsid w:val="00871195"/>
    <w:rsid w:val="00871718"/>
    <w:rsid w:val="008729FA"/>
    <w:rsid w:val="00872EA9"/>
    <w:rsid w:val="00874749"/>
    <w:rsid w:val="00874CB1"/>
    <w:rsid w:val="008750F1"/>
    <w:rsid w:val="00875709"/>
    <w:rsid w:val="00877084"/>
    <w:rsid w:val="00880F11"/>
    <w:rsid w:val="00881985"/>
    <w:rsid w:val="00881F37"/>
    <w:rsid w:val="008829DD"/>
    <w:rsid w:val="00883467"/>
    <w:rsid w:val="00883BC0"/>
    <w:rsid w:val="0088605A"/>
    <w:rsid w:val="008869A7"/>
    <w:rsid w:val="00887132"/>
    <w:rsid w:val="00887311"/>
    <w:rsid w:val="0089071D"/>
    <w:rsid w:val="00890C9F"/>
    <w:rsid w:val="008914FD"/>
    <w:rsid w:val="008923E7"/>
    <w:rsid w:val="00892439"/>
    <w:rsid w:val="008930E0"/>
    <w:rsid w:val="00894973"/>
    <w:rsid w:val="008955F3"/>
    <w:rsid w:val="00896877"/>
    <w:rsid w:val="00896A19"/>
    <w:rsid w:val="00897883"/>
    <w:rsid w:val="008A073B"/>
    <w:rsid w:val="008A0789"/>
    <w:rsid w:val="008A0A2E"/>
    <w:rsid w:val="008A21E3"/>
    <w:rsid w:val="008A286B"/>
    <w:rsid w:val="008A28EF"/>
    <w:rsid w:val="008A2ABC"/>
    <w:rsid w:val="008A2B64"/>
    <w:rsid w:val="008A2F00"/>
    <w:rsid w:val="008A33C7"/>
    <w:rsid w:val="008A39B2"/>
    <w:rsid w:val="008A4027"/>
    <w:rsid w:val="008A4EE9"/>
    <w:rsid w:val="008B08F5"/>
    <w:rsid w:val="008B1998"/>
    <w:rsid w:val="008B1C2E"/>
    <w:rsid w:val="008B45ED"/>
    <w:rsid w:val="008B4904"/>
    <w:rsid w:val="008B52ED"/>
    <w:rsid w:val="008B5FE2"/>
    <w:rsid w:val="008B6C6E"/>
    <w:rsid w:val="008B7C0B"/>
    <w:rsid w:val="008C171D"/>
    <w:rsid w:val="008C197D"/>
    <w:rsid w:val="008C2323"/>
    <w:rsid w:val="008C26DB"/>
    <w:rsid w:val="008C28EE"/>
    <w:rsid w:val="008C2F1C"/>
    <w:rsid w:val="008C3372"/>
    <w:rsid w:val="008C3FD5"/>
    <w:rsid w:val="008C56A0"/>
    <w:rsid w:val="008C5EBC"/>
    <w:rsid w:val="008C622E"/>
    <w:rsid w:val="008C6738"/>
    <w:rsid w:val="008C692D"/>
    <w:rsid w:val="008C6A2E"/>
    <w:rsid w:val="008C73C0"/>
    <w:rsid w:val="008C7F5A"/>
    <w:rsid w:val="008D0054"/>
    <w:rsid w:val="008D0457"/>
    <w:rsid w:val="008D0BE1"/>
    <w:rsid w:val="008D0F09"/>
    <w:rsid w:val="008D30CF"/>
    <w:rsid w:val="008D372E"/>
    <w:rsid w:val="008D4BA0"/>
    <w:rsid w:val="008D7659"/>
    <w:rsid w:val="008D79A3"/>
    <w:rsid w:val="008D7E94"/>
    <w:rsid w:val="008E2FF3"/>
    <w:rsid w:val="008E3F7D"/>
    <w:rsid w:val="008E3FB7"/>
    <w:rsid w:val="008E42A2"/>
    <w:rsid w:val="008E4394"/>
    <w:rsid w:val="008E59C4"/>
    <w:rsid w:val="008E5F06"/>
    <w:rsid w:val="008E7B69"/>
    <w:rsid w:val="008F03F2"/>
    <w:rsid w:val="008F1F9A"/>
    <w:rsid w:val="008F21AB"/>
    <w:rsid w:val="008F3E77"/>
    <w:rsid w:val="008F4BE7"/>
    <w:rsid w:val="008F52CF"/>
    <w:rsid w:val="008F568E"/>
    <w:rsid w:val="008F5E8A"/>
    <w:rsid w:val="008F60C9"/>
    <w:rsid w:val="00900C00"/>
    <w:rsid w:val="00900ECA"/>
    <w:rsid w:val="009014E2"/>
    <w:rsid w:val="0090261D"/>
    <w:rsid w:val="00902A33"/>
    <w:rsid w:val="00902B68"/>
    <w:rsid w:val="00902C91"/>
    <w:rsid w:val="0090354C"/>
    <w:rsid w:val="00904D70"/>
    <w:rsid w:val="009061B6"/>
    <w:rsid w:val="009064C7"/>
    <w:rsid w:val="009064DC"/>
    <w:rsid w:val="00906B7B"/>
    <w:rsid w:val="009074AB"/>
    <w:rsid w:val="00910AE5"/>
    <w:rsid w:val="00911773"/>
    <w:rsid w:val="00913CE9"/>
    <w:rsid w:val="00914DA7"/>
    <w:rsid w:val="00915E85"/>
    <w:rsid w:val="009169C3"/>
    <w:rsid w:val="009169EB"/>
    <w:rsid w:val="00916C37"/>
    <w:rsid w:val="00916D4A"/>
    <w:rsid w:val="009170BC"/>
    <w:rsid w:val="00920262"/>
    <w:rsid w:val="00920FF4"/>
    <w:rsid w:val="0092139A"/>
    <w:rsid w:val="00921498"/>
    <w:rsid w:val="0092172D"/>
    <w:rsid w:val="00921844"/>
    <w:rsid w:val="00922E68"/>
    <w:rsid w:val="009238E0"/>
    <w:rsid w:val="00924134"/>
    <w:rsid w:val="00924870"/>
    <w:rsid w:val="00924FBD"/>
    <w:rsid w:val="009267E6"/>
    <w:rsid w:val="00927275"/>
    <w:rsid w:val="009276CD"/>
    <w:rsid w:val="009306FE"/>
    <w:rsid w:val="0093071F"/>
    <w:rsid w:val="00930B99"/>
    <w:rsid w:val="00932A19"/>
    <w:rsid w:val="0093329F"/>
    <w:rsid w:val="009363C4"/>
    <w:rsid w:val="00937447"/>
    <w:rsid w:val="00940C10"/>
    <w:rsid w:val="00940C16"/>
    <w:rsid w:val="00940CB5"/>
    <w:rsid w:val="00940D54"/>
    <w:rsid w:val="00940EBD"/>
    <w:rsid w:val="0094160D"/>
    <w:rsid w:val="00941A0D"/>
    <w:rsid w:val="00941A58"/>
    <w:rsid w:val="00941D37"/>
    <w:rsid w:val="00942540"/>
    <w:rsid w:val="00942FEA"/>
    <w:rsid w:val="00943ABC"/>
    <w:rsid w:val="00943F86"/>
    <w:rsid w:val="00944A35"/>
    <w:rsid w:val="00946D22"/>
    <w:rsid w:val="00947B9C"/>
    <w:rsid w:val="00947DDB"/>
    <w:rsid w:val="0095021C"/>
    <w:rsid w:val="009503DB"/>
    <w:rsid w:val="00950686"/>
    <w:rsid w:val="00953D38"/>
    <w:rsid w:val="0095649B"/>
    <w:rsid w:val="009577AE"/>
    <w:rsid w:val="00961095"/>
    <w:rsid w:val="00962D46"/>
    <w:rsid w:val="00963F27"/>
    <w:rsid w:val="0096512D"/>
    <w:rsid w:val="0096568D"/>
    <w:rsid w:val="00966476"/>
    <w:rsid w:val="009666F7"/>
    <w:rsid w:val="00967A2E"/>
    <w:rsid w:val="009706A0"/>
    <w:rsid w:val="0097081B"/>
    <w:rsid w:val="00972932"/>
    <w:rsid w:val="00973110"/>
    <w:rsid w:val="00974823"/>
    <w:rsid w:val="00974D5F"/>
    <w:rsid w:val="0097617D"/>
    <w:rsid w:val="00976B95"/>
    <w:rsid w:val="00976D06"/>
    <w:rsid w:val="00980971"/>
    <w:rsid w:val="00980C09"/>
    <w:rsid w:val="009818DE"/>
    <w:rsid w:val="009826CA"/>
    <w:rsid w:val="00982929"/>
    <w:rsid w:val="00982FD6"/>
    <w:rsid w:val="0098308F"/>
    <w:rsid w:val="00983C91"/>
    <w:rsid w:val="00984068"/>
    <w:rsid w:val="00984865"/>
    <w:rsid w:val="00984E2A"/>
    <w:rsid w:val="00985A4E"/>
    <w:rsid w:val="00986929"/>
    <w:rsid w:val="009869A5"/>
    <w:rsid w:val="0098727A"/>
    <w:rsid w:val="0098735B"/>
    <w:rsid w:val="00990C5D"/>
    <w:rsid w:val="009918CA"/>
    <w:rsid w:val="00992906"/>
    <w:rsid w:val="00992CDE"/>
    <w:rsid w:val="00993652"/>
    <w:rsid w:val="00994170"/>
    <w:rsid w:val="0099565A"/>
    <w:rsid w:val="009979F9"/>
    <w:rsid w:val="009A0BDC"/>
    <w:rsid w:val="009A0FBF"/>
    <w:rsid w:val="009A1B24"/>
    <w:rsid w:val="009A2BD8"/>
    <w:rsid w:val="009A4806"/>
    <w:rsid w:val="009A6096"/>
    <w:rsid w:val="009B0019"/>
    <w:rsid w:val="009B15B1"/>
    <w:rsid w:val="009B17DA"/>
    <w:rsid w:val="009B1CCE"/>
    <w:rsid w:val="009B2492"/>
    <w:rsid w:val="009B2889"/>
    <w:rsid w:val="009B2BD5"/>
    <w:rsid w:val="009B33E4"/>
    <w:rsid w:val="009B3783"/>
    <w:rsid w:val="009B3D03"/>
    <w:rsid w:val="009B3D0B"/>
    <w:rsid w:val="009B4187"/>
    <w:rsid w:val="009B566A"/>
    <w:rsid w:val="009B599C"/>
    <w:rsid w:val="009B5D19"/>
    <w:rsid w:val="009B5DB9"/>
    <w:rsid w:val="009B7A40"/>
    <w:rsid w:val="009C04D2"/>
    <w:rsid w:val="009C204E"/>
    <w:rsid w:val="009C5CD4"/>
    <w:rsid w:val="009C5EED"/>
    <w:rsid w:val="009C6638"/>
    <w:rsid w:val="009C6E91"/>
    <w:rsid w:val="009C7090"/>
    <w:rsid w:val="009D06CD"/>
    <w:rsid w:val="009D18D0"/>
    <w:rsid w:val="009D2731"/>
    <w:rsid w:val="009D32DE"/>
    <w:rsid w:val="009D32FF"/>
    <w:rsid w:val="009D50DF"/>
    <w:rsid w:val="009D5B68"/>
    <w:rsid w:val="009D5D61"/>
    <w:rsid w:val="009D6039"/>
    <w:rsid w:val="009D6AE6"/>
    <w:rsid w:val="009D6FA3"/>
    <w:rsid w:val="009D71FF"/>
    <w:rsid w:val="009D7535"/>
    <w:rsid w:val="009E03CB"/>
    <w:rsid w:val="009E1EF4"/>
    <w:rsid w:val="009E2454"/>
    <w:rsid w:val="009E2D80"/>
    <w:rsid w:val="009E31D1"/>
    <w:rsid w:val="009E3734"/>
    <w:rsid w:val="009E461B"/>
    <w:rsid w:val="009E478E"/>
    <w:rsid w:val="009E49F1"/>
    <w:rsid w:val="009E4A60"/>
    <w:rsid w:val="009E5BF9"/>
    <w:rsid w:val="009E5FE7"/>
    <w:rsid w:val="009E6066"/>
    <w:rsid w:val="009E697E"/>
    <w:rsid w:val="009E6D5C"/>
    <w:rsid w:val="009E6F36"/>
    <w:rsid w:val="009E705B"/>
    <w:rsid w:val="009E777B"/>
    <w:rsid w:val="009F0363"/>
    <w:rsid w:val="009F1A47"/>
    <w:rsid w:val="009F23E6"/>
    <w:rsid w:val="009F4B6A"/>
    <w:rsid w:val="009F7AD4"/>
    <w:rsid w:val="00A01D22"/>
    <w:rsid w:val="00A02118"/>
    <w:rsid w:val="00A04190"/>
    <w:rsid w:val="00A106A6"/>
    <w:rsid w:val="00A109AF"/>
    <w:rsid w:val="00A11290"/>
    <w:rsid w:val="00A129B5"/>
    <w:rsid w:val="00A13279"/>
    <w:rsid w:val="00A137E9"/>
    <w:rsid w:val="00A140D3"/>
    <w:rsid w:val="00A145ED"/>
    <w:rsid w:val="00A1543E"/>
    <w:rsid w:val="00A15C69"/>
    <w:rsid w:val="00A1618D"/>
    <w:rsid w:val="00A16215"/>
    <w:rsid w:val="00A168B3"/>
    <w:rsid w:val="00A170CE"/>
    <w:rsid w:val="00A1748E"/>
    <w:rsid w:val="00A17E6B"/>
    <w:rsid w:val="00A220A1"/>
    <w:rsid w:val="00A255EC"/>
    <w:rsid w:val="00A264E7"/>
    <w:rsid w:val="00A27611"/>
    <w:rsid w:val="00A276BA"/>
    <w:rsid w:val="00A302E0"/>
    <w:rsid w:val="00A30B9D"/>
    <w:rsid w:val="00A3235D"/>
    <w:rsid w:val="00A325D3"/>
    <w:rsid w:val="00A333BA"/>
    <w:rsid w:val="00A335FC"/>
    <w:rsid w:val="00A336BD"/>
    <w:rsid w:val="00A34791"/>
    <w:rsid w:val="00A34D3E"/>
    <w:rsid w:val="00A36148"/>
    <w:rsid w:val="00A36A2C"/>
    <w:rsid w:val="00A36A44"/>
    <w:rsid w:val="00A370BB"/>
    <w:rsid w:val="00A37642"/>
    <w:rsid w:val="00A403C4"/>
    <w:rsid w:val="00A40B30"/>
    <w:rsid w:val="00A42597"/>
    <w:rsid w:val="00A43110"/>
    <w:rsid w:val="00A4359D"/>
    <w:rsid w:val="00A43D41"/>
    <w:rsid w:val="00A4470C"/>
    <w:rsid w:val="00A44989"/>
    <w:rsid w:val="00A45408"/>
    <w:rsid w:val="00A45EB4"/>
    <w:rsid w:val="00A461B1"/>
    <w:rsid w:val="00A464DE"/>
    <w:rsid w:val="00A46C19"/>
    <w:rsid w:val="00A472A9"/>
    <w:rsid w:val="00A47659"/>
    <w:rsid w:val="00A47A8B"/>
    <w:rsid w:val="00A47C67"/>
    <w:rsid w:val="00A50EE8"/>
    <w:rsid w:val="00A529C2"/>
    <w:rsid w:val="00A530ED"/>
    <w:rsid w:val="00A5394A"/>
    <w:rsid w:val="00A55816"/>
    <w:rsid w:val="00A56078"/>
    <w:rsid w:val="00A568DF"/>
    <w:rsid w:val="00A603AA"/>
    <w:rsid w:val="00A60F92"/>
    <w:rsid w:val="00A613F1"/>
    <w:rsid w:val="00A61EEB"/>
    <w:rsid w:val="00A627DB"/>
    <w:rsid w:val="00A628A7"/>
    <w:rsid w:val="00A6345B"/>
    <w:rsid w:val="00A642AC"/>
    <w:rsid w:val="00A64AA0"/>
    <w:rsid w:val="00A67F21"/>
    <w:rsid w:val="00A71A3F"/>
    <w:rsid w:val="00A71E4A"/>
    <w:rsid w:val="00A72242"/>
    <w:rsid w:val="00A72EA6"/>
    <w:rsid w:val="00A72F71"/>
    <w:rsid w:val="00A745B3"/>
    <w:rsid w:val="00A749F6"/>
    <w:rsid w:val="00A759FD"/>
    <w:rsid w:val="00A75D93"/>
    <w:rsid w:val="00A7655E"/>
    <w:rsid w:val="00A8147C"/>
    <w:rsid w:val="00A82204"/>
    <w:rsid w:val="00A82D53"/>
    <w:rsid w:val="00A8338A"/>
    <w:rsid w:val="00A83782"/>
    <w:rsid w:val="00A839F1"/>
    <w:rsid w:val="00A851F0"/>
    <w:rsid w:val="00A856D6"/>
    <w:rsid w:val="00A85A54"/>
    <w:rsid w:val="00A85A80"/>
    <w:rsid w:val="00A85FAD"/>
    <w:rsid w:val="00A865A7"/>
    <w:rsid w:val="00A8685C"/>
    <w:rsid w:val="00A86D4C"/>
    <w:rsid w:val="00A8730E"/>
    <w:rsid w:val="00A87C2B"/>
    <w:rsid w:val="00A87C7D"/>
    <w:rsid w:val="00A90FEC"/>
    <w:rsid w:val="00A915A5"/>
    <w:rsid w:val="00A915EB"/>
    <w:rsid w:val="00A91B8C"/>
    <w:rsid w:val="00A92438"/>
    <w:rsid w:val="00A926F7"/>
    <w:rsid w:val="00A92F48"/>
    <w:rsid w:val="00A93E96"/>
    <w:rsid w:val="00A94090"/>
    <w:rsid w:val="00A95D6D"/>
    <w:rsid w:val="00AA1658"/>
    <w:rsid w:val="00AA22D7"/>
    <w:rsid w:val="00AA2D7A"/>
    <w:rsid w:val="00AA2F8F"/>
    <w:rsid w:val="00AA37FB"/>
    <w:rsid w:val="00AA3932"/>
    <w:rsid w:val="00AA41EA"/>
    <w:rsid w:val="00AA443B"/>
    <w:rsid w:val="00AA460F"/>
    <w:rsid w:val="00AA49BE"/>
    <w:rsid w:val="00AA5653"/>
    <w:rsid w:val="00AA6131"/>
    <w:rsid w:val="00AA67CC"/>
    <w:rsid w:val="00AB0547"/>
    <w:rsid w:val="00AB108C"/>
    <w:rsid w:val="00AB1B9F"/>
    <w:rsid w:val="00AB2227"/>
    <w:rsid w:val="00AB3602"/>
    <w:rsid w:val="00AB4748"/>
    <w:rsid w:val="00AB7793"/>
    <w:rsid w:val="00AB7C1A"/>
    <w:rsid w:val="00AC03CB"/>
    <w:rsid w:val="00AC0FEE"/>
    <w:rsid w:val="00AC3036"/>
    <w:rsid w:val="00AC3546"/>
    <w:rsid w:val="00AC3585"/>
    <w:rsid w:val="00AC3A19"/>
    <w:rsid w:val="00AC3E96"/>
    <w:rsid w:val="00AC46A5"/>
    <w:rsid w:val="00AC4F14"/>
    <w:rsid w:val="00AC50CE"/>
    <w:rsid w:val="00AC5165"/>
    <w:rsid w:val="00AC5797"/>
    <w:rsid w:val="00AC5B58"/>
    <w:rsid w:val="00AC76DC"/>
    <w:rsid w:val="00AC7782"/>
    <w:rsid w:val="00AD1468"/>
    <w:rsid w:val="00AD19FB"/>
    <w:rsid w:val="00AD4B11"/>
    <w:rsid w:val="00AD5100"/>
    <w:rsid w:val="00AD5BAA"/>
    <w:rsid w:val="00AD5C6E"/>
    <w:rsid w:val="00AD6201"/>
    <w:rsid w:val="00AD7E2B"/>
    <w:rsid w:val="00AE04AC"/>
    <w:rsid w:val="00AE087A"/>
    <w:rsid w:val="00AE215E"/>
    <w:rsid w:val="00AE22E3"/>
    <w:rsid w:val="00AE2C1B"/>
    <w:rsid w:val="00AE4EFB"/>
    <w:rsid w:val="00AE5608"/>
    <w:rsid w:val="00AE60B2"/>
    <w:rsid w:val="00AE6BC5"/>
    <w:rsid w:val="00AE71D4"/>
    <w:rsid w:val="00AE757F"/>
    <w:rsid w:val="00AF027C"/>
    <w:rsid w:val="00AF0480"/>
    <w:rsid w:val="00AF0A25"/>
    <w:rsid w:val="00AF0B53"/>
    <w:rsid w:val="00AF1044"/>
    <w:rsid w:val="00AF106B"/>
    <w:rsid w:val="00AF12C8"/>
    <w:rsid w:val="00AF1DF1"/>
    <w:rsid w:val="00AF2882"/>
    <w:rsid w:val="00AF2E71"/>
    <w:rsid w:val="00AF379F"/>
    <w:rsid w:val="00AF384D"/>
    <w:rsid w:val="00AF46F3"/>
    <w:rsid w:val="00AF71A7"/>
    <w:rsid w:val="00AF733A"/>
    <w:rsid w:val="00AF7503"/>
    <w:rsid w:val="00AF7880"/>
    <w:rsid w:val="00B000D6"/>
    <w:rsid w:val="00B01350"/>
    <w:rsid w:val="00B042E4"/>
    <w:rsid w:val="00B04A5C"/>
    <w:rsid w:val="00B04BD1"/>
    <w:rsid w:val="00B0526D"/>
    <w:rsid w:val="00B05449"/>
    <w:rsid w:val="00B070B4"/>
    <w:rsid w:val="00B0720D"/>
    <w:rsid w:val="00B07828"/>
    <w:rsid w:val="00B07D28"/>
    <w:rsid w:val="00B07E2B"/>
    <w:rsid w:val="00B10BC8"/>
    <w:rsid w:val="00B12464"/>
    <w:rsid w:val="00B129E6"/>
    <w:rsid w:val="00B12E77"/>
    <w:rsid w:val="00B137A6"/>
    <w:rsid w:val="00B14992"/>
    <w:rsid w:val="00B1558E"/>
    <w:rsid w:val="00B164D3"/>
    <w:rsid w:val="00B16AD3"/>
    <w:rsid w:val="00B171F6"/>
    <w:rsid w:val="00B20BDC"/>
    <w:rsid w:val="00B21960"/>
    <w:rsid w:val="00B21B33"/>
    <w:rsid w:val="00B230FF"/>
    <w:rsid w:val="00B23417"/>
    <w:rsid w:val="00B25578"/>
    <w:rsid w:val="00B25BC1"/>
    <w:rsid w:val="00B26259"/>
    <w:rsid w:val="00B26866"/>
    <w:rsid w:val="00B26E59"/>
    <w:rsid w:val="00B27196"/>
    <w:rsid w:val="00B30183"/>
    <w:rsid w:val="00B305EE"/>
    <w:rsid w:val="00B312AB"/>
    <w:rsid w:val="00B32ECE"/>
    <w:rsid w:val="00B3346F"/>
    <w:rsid w:val="00B334A0"/>
    <w:rsid w:val="00B3394E"/>
    <w:rsid w:val="00B33EC7"/>
    <w:rsid w:val="00B341FC"/>
    <w:rsid w:val="00B351E5"/>
    <w:rsid w:val="00B3582B"/>
    <w:rsid w:val="00B35A7C"/>
    <w:rsid w:val="00B37108"/>
    <w:rsid w:val="00B37E35"/>
    <w:rsid w:val="00B407A4"/>
    <w:rsid w:val="00B40884"/>
    <w:rsid w:val="00B41F5E"/>
    <w:rsid w:val="00B41F8A"/>
    <w:rsid w:val="00B42E0B"/>
    <w:rsid w:val="00B431F7"/>
    <w:rsid w:val="00B43AF6"/>
    <w:rsid w:val="00B4488A"/>
    <w:rsid w:val="00B45CE6"/>
    <w:rsid w:val="00B46D7F"/>
    <w:rsid w:val="00B50256"/>
    <w:rsid w:val="00B50AD7"/>
    <w:rsid w:val="00B511F0"/>
    <w:rsid w:val="00B51746"/>
    <w:rsid w:val="00B522E9"/>
    <w:rsid w:val="00B529C1"/>
    <w:rsid w:val="00B545DC"/>
    <w:rsid w:val="00B5507C"/>
    <w:rsid w:val="00B5521D"/>
    <w:rsid w:val="00B566B9"/>
    <w:rsid w:val="00B567CF"/>
    <w:rsid w:val="00B603DE"/>
    <w:rsid w:val="00B604AF"/>
    <w:rsid w:val="00B61031"/>
    <w:rsid w:val="00B61919"/>
    <w:rsid w:val="00B6288D"/>
    <w:rsid w:val="00B63489"/>
    <w:rsid w:val="00B637B8"/>
    <w:rsid w:val="00B63DF1"/>
    <w:rsid w:val="00B63F96"/>
    <w:rsid w:val="00B64446"/>
    <w:rsid w:val="00B64F58"/>
    <w:rsid w:val="00B65CA2"/>
    <w:rsid w:val="00B65DA4"/>
    <w:rsid w:val="00B66BAA"/>
    <w:rsid w:val="00B676E6"/>
    <w:rsid w:val="00B67C6E"/>
    <w:rsid w:val="00B7168C"/>
    <w:rsid w:val="00B71DE3"/>
    <w:rsid w:val="00B72494"/>
    <w:rsid w:val="00B73096"/>
    <w:rsid w:val="00B730BB"/>
    <w:rsid w:val="00B742B5"/>
    <w:rsid w:val="00B744B4"/>
    <w:rsid w:val="00B75425"/>
    <w:rsid w:val="00B759D4"/>
    <w:rsid w:val="00B77B63"/>
    <w:rsid w:val="00B80017"/>
    <w:rsid w:val="00B807AC"/>
    <w:rsid w:val="00B80DA8"/>
    <w:rsid w:val="00B812D7"/>
    <w:rsid w:val="00B81639"/>
    <w:rsid w:val="00B822ED"/>
    <w:rsid w:val="00B82DE4"/>
    <w:rsid w:val="00B83066"/>
    <w:rsid w:val="00B8352D"/>
    <w:rsid w:val="00B836A1"/>
    <w:rsid w:val="00B856D6"/>
    <w:rsid w:val="00B862C7"/>
    <w:rsid w:val="00B86BAD"/>
    <w:rsid w:val="00B87D2B"/>
    <w:rsid w:val="00B87E63"/>
    <w:rsid w:val="00B90214"/>
    <w:rsid w:val="00B91661"/>
    <w:rsid w:val="00B92299"/>
    <w:rsid w:val="00B92545"/>
    <w:rsid w:val="00B92975"/>
    <w:rsid w:val="00B93219"/>
    <w:rsid w:val="00B93EFB"/>
    <w:rsid w:val="00B95B47"/>
    <w:rsid w:val="00B95BE9"/>
    <w:rsid w:val="00B9639D"/>
    <w:rsid w:val="00B97CA2"/>
    <w:rsid w:val="00BA0839"/>
    <w:rsid w:val="00BA0F89"/>
    <w:rsid w:val="00BA1579"/>
    <w:rsid w:val="00BA18AC"/>
    <w:rsid w:val="00BA1E4B"/>
    <w:rsid w:val="00BA3188"/>
    <w:rsid w:val="00BA4E57"/>
    <w:rsid w:val="00BB05EB"/>
    <w:rsid w:val="00BB08AE"/>
    <w:rsid w:val="00BB0E96"/>
    <w:rsid w:val="00BB14D5"/>
    <w:rsid w:val="00BB1947"/>
    <w:rsid w:val="00BB2A38"/>
    <w:rsid w:val="00BB2BDD"/>
    <w:rsid w:val="00BB2DA1"/>
    <w:rsid w:val="00BB3452"/>
    <w:rsid w:val="00BB378F"/>
    <w:rsid w:val="00BB3B66"/>
    <w:rsid w:val="00BB4D3A"/>
    <w:rsid w:val="00BB55DE"/>
    <w:rsid w:val="00BB5A30"/>
    <w:rsid w:val="00BB6021"/>
    <w:rsid w:val="00BB6ADC"/>
    <w:rsid w:val="00BC0772"/>
    <w:rsid w:val="00BC0F1D"/>
    <w:rsid w:val="00BC16B8"/>
    <w:rsid w:val="00BC21E7"/>
    <w:rsid w:val="00BC2750"/>
    <w:rsid w:val="00BC3444"/>
    <w:rsid w:val="00BC3B72"/>
    <w:rsid w:val="00BC5A79"/>
    <w:rsid w:val="00BC5C79"/>
    <w:rsid w:val="00BC669B"/>
    <w:rsid w:val="00BC67BB"/>
    <w:rsid w:val="00BC7900"/>
    <w:rsid w:val="00BC7958"/>
    <w:rsid w:val="00BC79D5"/>
    <w:rsid w:val="00BD10B4"/>
    <w:rsid w:val="00BD5ABC"/>
    <w:rsid w:val="00BD71D2"/>
    <w:rsid w:val="00BD7C27"/>
    <w:rsid w:val="00BE0F73"/>
    <w:rsid w:val="00BE129B"/>
    <w:rsid w:val="00BE315B"/>
    <w:rsid w:val="00BE3448"/>
    <w:rsid w:val="00BE38E6"/>
    <w:rsid w:val="00BE46B0"/>
    <w:rsid w:val="00BE4719"/>
    <w:rsid w:val="00BE5FAC"/>
    <w:rsid w:val="00BE644D"/>
    <w:rsid w:val="00BE66DC"/>
    <w:rsid w:val="00BE749F"/>
    <w:rsid w:val="00BE7874"/>
    <w:rsid w:val="00BF0513"/>
    <w:rsid w:val="00BF0FB1"/>
    <w:rsid w:val="00BF1798"/>
    <w:rsid w:val="00BF186B"/>
    <w:rsid w:val="00BF2BB0"/>
    <w:rsid w:val="00BF3CCD"/>
    <w:rsid w:val="00BF47DF"/>
    <w:rsid w:val="00BF5BCB"/>
    <w:rsid w:val="00BF6D5D"/>
    <w:rsid w:val="00BF7199"/>
    <w:rsid w:val="00BF7AF0"/>
    <w:rsid w:val="00C00321"/>
    <w:rsid w:val="00C00E07"/>
    <w:rsid w:val="00C01115"/>
    <w:rsid w:val="00C02105"/>
    <w:rsid w:val="00C02D22"/>
    <w:rsid w:val="00C03D8B"/>
    <w:rsid w:val="00C03E55"/>
    <w:rsid w:val="00C045E0"/>
    <w:rsid w:val="00C04AA1"/>
    <w:rsid w:val="00C05AB8"/>
    <w:rsid w:val="00C07320"/>
    <w:rsid w:val="00C073CE"/>
    <w:rsid w:val="00C109DC"/>
    <w:rsid w:val="00C10E2D"/>
    <w:rsid w:val="00C11300"/>
    <w:rsid w:val="00C1137E"/>
    <w:rsid w:val="00C11A5A"/>
    <w:rsid w:val="00C12248"/>
    <w:rsid w:val="00C1256B"/>
    <w:rsid w:val="00C1281D"/>
    <w:rsid w:val="00C13327"/>
    <w:rsid w:val="00C136DF"/>
    <w:rsid w:val="00C139A0"/>
    <w:rsid w:val="00C13BF4"/>
    <w:rsid w:val="00C13FD2"/>
    <w:rsid w:val="00C142E0"/>
    <w:rsid w:val="00C15994"/>
    <w:rsid w:val="00C159CB"/>
    <w:rsid w:val="00C164D1"/>
    <w:rsid w:val="00C16DAD"/>
    <w:rsid w:val="00C1724A"/>
    <w:rsid w:val="00C175F8"/>
    <w:rsid w:val="00C17709"/>
    <w:rsid w:val="00C17F68"/>
    <w:rsid w:val="00C20EF1"/>
    <w:rsid w:val="00C211CB"/>
    <w:rsid w:val="00C21E8A"/>
    <w:rsid w:val="00C22DA5"/>
    <w:rsid w:val="00C232F1"/>
    <w:rsid w:val="00C25193"/>
    <w:rsid w:val="00C270FB"/>
    <w:rsid w:val="00C27D82"/>
    <w:rsid w:val="00C30088"/>
    <w:rsid w:val="00C304DC"/>
    <w:rsid w:val="00C304E0"/>
    <w:rsid w:val="00C3099B"/>
    <w:rsid w:val="00C318CD"/>
    <w:rsid w:val="00C31FBB"/>
    <w:rsid w:val="00C32574"/>
    <w:rsid w:val="00C330AE"/>
    <w:rsid w:val="00C354D0"/>
    <w:rsid w:val="00C35BB2"/>
    <w:rsid w:val="00C35D35"/>
    <w:rsid w:val="00C37230"/>
    <w:rsid w:val="00C41125"/>
    <w:rsid w:val="00C41276"/>
    <w:rsid w:val="00C41360"/>
    <w:rsid w:val="00C415F1"/>
    <w:rsid w:val="00C41CBF"/>
    <w:rsid w:val="00C4358F"/>
    <w:rsid w:val="00C4787A"/>
    <w:rsid w:val="00C50A8C"/>
    <w:rsid w:val="00C5164B"/>
    <w:rsid w:val="00C51945"/>
    <w:rsid w:val="00C51FE3"/>
    <w:rsid w:val="00C52254"/>
    <w:rsid w:val="00C52639"/>
    <w:rsid w:val="00C52F71"/>
    <w:rsid w:val="00C5393F"/>
    <w:rsid w:val="00C53E6A"/>
    <w:rsid w:val="00C54177"/>
    <w:rsid w:val="00C5458D"/>
    <w:rsid w:val="00C54614"/>
    <w:rsid w:val="00C574DB"/>
    <w:rsid w:val="00C57B99"/>
    <w:rsid w:val="00C61310"/>
    <w:rsid w:val="00C61AF0"/>
    <w:rsid w:val="00C62C8F"/>
    <w:rsid w:val="00C631A7"/>
    <w:rsid w:val="00C63DE4"/>
    <w:rsid w:val="00C652E0"/>
    <w:rsid w:val="00C656BB"/>
    <w:rsid w:val="00C662BA"/>
    <w:rsid w:val="00C6724E"/>
    <w:rsid w:val="00C67692"/>
    <w:rsid w:val="00C705F5"/>
    <w:rsid w:val="00C70CA9"/>
    <w:rsid w:val="00C71573"/>
    <w:rsid w:val="00C71DB0"/>
    <w:rsid w:val="00C71F4C"/>
    <w:rsid w:val="00C72DD4"/>
    <w:rsid w:val="00C72E7B"/>
    <w:rsid w:val="00C7361E"/>
    <w:rsid w:val="00C73B7C"/>
    <w:rsid w:val="00C75489"/>
    <w:rsid w:val="00C756A2"/>
    <w:rsid w:val="00C757DE"/>
    <w:rsid w:val="00C766A3"/>
    <w:rsid w:val="00C76F08"/>
    <w:rsid w:val="00C807A0"/>
    <w:rsid w:val="00C8291E"/>
    <w:rsid w:val="00C82994"/>
    <w:rsid w:val="00C832C5"/>
    <w:rsid w:val="00C8363C"/>
    <w:rsid w:val="00C83DD9"/>
    <w:rsid w:val="00C84444"/>
    <w:rsid w:val="00C84D2F"/>
    <w:rsid w:val="00C853C3"/>
    <w:rsid w:val="00C85C5A"/>
    <w:rsid w:val="00C85FA8"/>
    <w:rsid w:val="00C86655"/>
    <w:rsid w:val="00C87C85"/>
    <w:rsid w:val="00C90902"/>
    <w:rsid w:val="00C90C09"/>
    <w:rsid w:val="00C91AEA"/>
    <w:rsid w:val="00C92077"/>
    <w:rsid w:val="00C93132"/>
    <w:rsid w:val="00C936CE"/>
    <w:rsid w:val="00C93A23"/>
    <w:rsid w:val="00C942C2"/>
    <w:rsid w:val="00C94C4F"/>
    <w:rsid w:val="00C94D0E"/>
    <w:rsid w:val="00CA0159"/>
    <w:rsid w:val="00CA28D3"/>
    <w:rsid w:val="00CA2D24"/>
    <w:rsid w:val="00CA3DA8"/>
    <w:rsid w:val="00CA5F2C"/>
    <w:rsid w:val="00CA6C4A"/>
    <w:rsid w:val="00CA6ED1"/>
    <w:rsid w:val="00CA74FC"/>
    <w:rsid w:val="00CB0250"/>
    <w:rsid w:val="00CB0AB8"/>
    <w:rsid w:val="00CB0CC1"/>
    <w:rsid w:val="00CB15FC"/>
    <w:rsid w:val="00CB1D2B"/>
    <w:rsid w:val="00CB1F54"/>
    <w:rsid w:val="00CB21DE"/>
    <w:rsid w:val="00CB2F34"/>
    <w:rsid w:val="00CB33FC"/>
    <w:rsid w:val="00CB4394"/>
    <w:rsid w:val="00CB511D"/>
    <w:rsid w:val="00CB5745"/>
    <w:rsid w:val="00CB68A4"/>
    <w:rsid w:val="00CB6F50"/>
    <w:rsid w:val="00CB7B6B"/>
    <w:rsid w:val="00CC0569"/>
    <w:rsid w:val="00CC120F"/>
    <w:rsid w:val="00CC1B45"/>
    <w:rsid w:val="00CC4DB5"/>
    <w:rsid w:val="00CC59F6"/>
    <w:rsid w:val="00CC5B14"/>
    <w:rsid w:val="00CC72A2"/>
    <w:rsid w:val="00CD02B4"/>
    <w:rsid w:val="00CD10FD"/>
    <w:rsid w:val="00CD145A"/>
    <w:rsid w:val="00CD17B1"/>
    <w:rsid w:val="00CD17E2"/>
    <w:rsid w:val="00CD1911"/>
    <w:rsid w:val="00CD26C2"/>
    <w:rsid w:val="00CD5C75"/>
    <w:rsid w:val="00CD63F9"/>
    <w:rsid w:val="00CD7C4F"/>
    <w:rsid w:val="00CE010B"/>
    <w:rsid w:val="00CE0DEE"/>
    <w:rsid w:val="00CE0E1B"/>
    <w:rsid w:val="00CE1675"/>
    <w:rsid w:val="00CE19F0"/>
    <w:rsid w:val="00CE23DE"/>
    <w:rsid w:val="00CE2A5D"/>
    <w:rsid w:val="00CE2E95"/>
    <w:rsid w:val="00CE30FE"/>
    <w:rsid w:val="00CE49E1"/>
    <w:rsid w:val="00CE58FF"/>
    <w:rsid w:val="00CE6401"/>
    <w:rsid w:val="00CE6897"/>
    <w:rsid w:val="00CE6AE9"/>
    <w:rsid w:val="00CE7645"/>
    <w:rsid w:val="00CE7DBF"/>
    <w:rsid w:val="00CF0267"/>
    <w:rsid w:val="00CF08E0"/>
    <w:rsid w:val="00CF0C7A"/>
    <w:rsid w:val="00CF1902"/>
    <w:rsid w:val="00CF25C4"/>
    <w:rsid w:val="00CF27AE"/>
    <w:rsid w:val="00CF2AA3"/>
    <w:rsid w:val="00CF3207"/>
    <w:rsid w:val="00CF3476"/>
    <w:rsid w:val="00CF3AC1"/>
    <w:rsid w:val="00CF504E"/>
    <w:rsid w:val="00CF617A"/>
    <w:rsid w:val="00CF6495"/>
    <w:rsid w:val="00CF6E5D"/>
    <w:rsid w:val="00CF6F93"/>
    <w:rsid w:val="00CF7184"/>
    <w:rsid w:val="00CF7D6B"/>
    <w:rsid w:val="00D00684"/>
    <w:rsid w:val="00D00CD0"/>
    <w:rsid w:val="00D00EEA"/>
    <w:rsid w:val="00D01A49"/>
    <w:rsid w:val="00D01AAF"/>
    <w:rsid w:val="00D01AE6"/>
    <w:rsid w:val="00D02027"/>
    <w:rsid w:val="00D02F15"/>
    <w:rsid w:val="00D032A6"/>
    <w:rsid w:val="00D03B15"/>
    <w:rsid w:val="00D03B77"/>
    <w:rsid w:val="00D03BE6"/>
    <w:rsid w:val="00D03F15"/>
    <w:rsid w:val="00D051DD"/>
    <w:rsid w:val="00D0660D"/>
    <w:rsid w:val="00D06763"/>
    <w:rsid w:val="00D07F8A"/>
    <w:rsid w:val="00D119AC"/>
    <w:rsid w:val="00D11A8B"/>
    <w:rsid w:val="00D130A7"/>
    <w:rsid w:val="00D14448"/>
    <w:rsid w:val="00D148DF"/>
    <w:rsid w:val="00D1548B"/>
    <w:rsid w:val="00D16D24"/>
    <w:rsid w:val="00D1735C"/>
    <w:rsid w:val="00D17860"/>
    <w:rsid w:val="00D20128"/>
    <w:rsid w:val="00D21598"/>
    <w:rsid w:val="00D21B80"/>
    <w:rsid w:val="00D22203"/>
    <w:rsid w:val="00D22B46"/>
    <w:rsid w:val="00D25C8C"/>
    <w:rsid w:val="00D26AFB"/>
    <w:rsid w:val="00D26DEF"/>
    <w:rsid w:val="00D272B2"/>
    <w:rsid w:val="00D27456"/>
    <w:rsid w:val="00D31518"/>
    <w:rsid w:val="00D32068"/>
    <w:rsid w:val="00D33186"/>
    <w:rsid w:val="00D33458"/>
    <w:rsid w:val="00D34844"/>
    <w:rsid w:val="00D34D92"/>
    <w:rsid w:val="00D352E4"/>
    <w:rsid w:val="00D354A1"/>
    <w:rsid w:val="00D3638B"/>
    <w:rsid w:val="00D36A0C"/>
    <w:rsid w:val="00D372A0"/>
    <w:rsid w:val="00D408F3"/>
    <w:rsid w:val="00D41365"/>
    <w:rsid w:val="00D41B1C"/>
    <w:rsid w:val="00D429DF"/>
    <w:rsid w:val="00D445DB"/>
    <w:rsid w:val="00D47419"/>
    <w:rsid w:val="00D47488"/>
    <w:rsid w:val="00D5174E"/>
    <w:rsid w:val="00D51C71"/>
    <w:rsid w:val="00D52AB6"/>
    <w:rsid w:val="00D53068"/>
    <w:rsid w:val="00D54B52"/>
    <w:rsid w:val="00D557D8"/>
    <w:rsid w:val="00D562EB"/>
    <w:rsid w:val="00D57A9E"/>
    <w:rsid w:val="00D57F21"/>
    <w:rsid w:val="00D60229"/>
    <w:rsid w:val="00D624CB"/>
    <w:rsid w:val="00D62CC9"/>
    <w:rsid w:val="00D6326B"/>
    <w:rsid w:val="00D63E3D"/>
    <w:rsid w:val="00D63E46"/>
    <w:rsid w:val="00D64CEC"/>
    <w:rsid w:val="00D6511A"/>
    <w:rsid w:val="00D65986"/>
    <w:rsid w:val="00D65D1E"/>
    <w:rsid w:val="00D65F8A"/>
    <w:rsid w:val="00D66326"/>
    <w:rsid w:val="00D70259"/>
    <w:rsid w:val="00D70D1D"/>
    <w:rsid w:val="00D72156"/>
    <w:rsid w:val="00D7249D"/>
    <w:rsid w:val="00D729B8"/>
    <w:rsid w:val="00D73253"/>
    <w:rsid w:val="00D735A0"/>
    <w:rsid w:val="00D74B19"/>
    <w:rsid w:val="00D7717B"/>
    <w:rsid w:val="00D7736B"/>
    <w:rsid w:val="00D7764A"/>
    <w:rsid w:val="00D8035C"/>
    <w:rsid w:val="00D808A3"/>
    <w:rsid w:val="00D80F9E"/>
    <w:rsid w:val="00D81802"/>
    <w:rsid w:val="00D830FB"/>
    <w:rsid w:val="00D831FD"/>
    <w:rsid w:val="00D837D4"/>
    <w:rsid w:val="00D84003"/>
    <w:rsid w:val="00D8412A"/>
    <w:rsid w:val="00D842FC"/>
    <w:rsid w:val="00D84A69"/>
    <w:rsid w:val="00D8517F"/>
    <w:rsid w:val="00D8637C"/>
    <w:rsid w:val="00D86622"/>
    <w:rsid w:val="00D87217"/>
    <w:rsid w:val="00D8759C"/>
    <w:rsid w:val="00D87B40"/>
    <w:rsid w:val="00D87C7D"/>
    <w:rsid w:val="00D918EB"/>
    <w:rsid w:val="00D91BD0"/>
    <w:rsid w:val="00D91EA2"/>
    <w:rsid w:val="00D92471"/>
    <w:rsid w:val="00D92EA1"/>
    <w:rsid w:val="00D9435D"/>
    <w:rsid w:val="00D946E6"/>
    <w:rsid w:val="00D94997"/>
    <w:rsid w:val="00D95465"/>
    <w:rsid w:val="00D9626E"/>
    <w:rsid w:val="00D9641D"/>
    <w:rsid w:val="00D9698D"/>
    <w:rsid w:val="00D96C13"/>
    <w:rsid w:val="00D973F8"/>
    <w:rsid w:val="00DA0395"/>
    <w:rsid w:val="00DA316E"/>
    <w:rsid w:val="00DA34A3"/>
    <w:rsid w:val="00DA3906"/>
    <w:rsid w:val="00DA486E"/>
    <w:rsid w:val="00DA64D6"/>
    <w:rsid w:val="00DA66F2"/>
    <w:rsid w:val="00DA6CC0"/>
    <w:rsid w:val="00DA703D"/>
    <w:rsid w:val="00DA7987"/>
    <w:rsid w:val="00DA7A1D"/>
    <w:rsid w:val="00DB072F"/>
    <w:rsid w:val="00DB08A3"/>
    <w:rsid w:val="00DB105C"/>
    <w:rsid w:val="00DB2263"/>
    <w:rsid w:val="00DB26D6"/>
    <w:rsid w:val="00DB3C46"/>
    <w:rsid w:val="00DB5320"/>
    <w:rsid w:val="00DB5408"/>
    <w:rsid w:val="00DB5428"/>
    <w:rsid w:val="00DB5561"/>
    <w:rsid w:val="00DB5762"/>
    <w:rsid w:val="00DB5A69"/>
    <w:rsid w:val="00DB6B87"/>
    <w:rsid w:val="00DB6D5B"/>
    <w:rsid w:val="00DC0181"/>
    <w:rsid w:val="00DC0B72"/>
    <w:rsid w:val="00DC0E17"/>
    <w:rsid w:val="00DC14A7"/>
    <w:rsid w:val="00DC1D5A"/>
    <w:rsid w:val="00DC1F10"/>
    <w:rsid w:val="00DC26B0"/>
    <w:rsid w:val="00DC3D94"/>
    <w:rsid w:val="00DC42D1"/>
    <w:rsid w:val="00DC4EF0"/>
    <w:rsid w:val="00DC53DA"/>
    <w:rsid w:val="00DC5777"/>
    <w:rsid w:val="00DC57A0"/>
    <w:rsid w:val="00DC74BE"/>
    <w:rsid w:val="00DC7893"/>
    <w:rsid w:val="00DC7959"/>
    <w:rsid w:val="00DD1B8E"/>
    <w:rsid w:val="00DD27AA"/>
    <w:rsid w:val="00DD3C5D"/>
    <w:rsid w:val="00DD4B91"/>
    <w:rsid w:val="00DD4C45"/>
    <w:rsid w:val="00DD4D0B"/>
    <w:rsid w:val="00DD57B3"/>
    <w:rsid w:val="00DD70B8"/>
    <w:rsid w:val="00DE0944"/>
    <w:rsid w:val="00DE0B76"/>
    <w:rsid w:val="00DE1140"/>
    <w:rsid w:val="00DE11F9"/>
    <w:rsid w:val="00DE3D05"/>
    <w:rsid w:val="00DE4325"/>
    <w:rsid w:val="00DE46C0"/>
    <w:rsid w:val="00DE52D1"/>
    <w:rsid w:val="00DE5542"/>
    <w:rsid w:val="00DE557B"/>
    <w:rsid w:val="00DE5E25"/>
    <w:rsid w:val="00DE6780"/>
    <w:rsid w:val="00DE6A52"/>
    <w:rsid w:val="00DE701B"/>
    <w:rsid w:val="00DE7B6E"/>
    <w:rsid w:val="00DF0982"/>
    <w:rsid w:val="00DF12D3"/>
    <w:rsid w:val="00DF1549"/>
    <w:rsid w:val="00DF2AE1"/>
    <w:rsid w:val="00DF3C90"/>
    <w:rsid w:val="00DF43CF"/>
    <w:rsid w:val="00DF5CCC"/>
    <w:rsid w:val="00DF5EC9"/>
    <w:rsid w:val="00E006C6"/>
    <w:rsid w:val="00E015CD"/>
    <w:rsid w:val="00E01B56"/>
    <w:rsid w:val="00E02551"/>
    <w:rsid w:val="00E031BB"/>
    <w:rsid w:val="00E03D9C"/>
    <w:rsid w:val="00E03DFF"/>
    <w:rsid w:val="00E05228"/>
    <w:rsid w:val="00E05615"/>
    <w:rsid w:val="00E073D9"/>
    <w:rsid w:val="00E07972"/>
    <w:rsid w:val="00E07C14"/>
    <w:rsid w:val="00E10CD5"/>
    <w:rsid w:val="00E11F49"/>
    <w:rsid w:val="00E123EF"/>
    <w:rsid w:val="00E128A2"/>
    <w:rsid w:val="00E12E0E"/>
    <w:rsid w:val="00E12FF3"/>
    <w:rsid w:val="00E13194"/>
    <w:rsid w:val="00E138B5"/>
    <w:rsid w:val="00E14510"/>
    <w:rsid w:val="00E14C66"/>
    <w:rsid w:val="00E154A5"/>
    <w:rsid w:val="00E17063"/>
    <w:rsid w:val="00E1777A"/>
    <w:rsid w:val="00E202B7"/>
    <w:rsid w:val="00E21393"/>
    <w:rsid w:val="00E2207C"/>
    <w:rsid w:val="00E239CB"/>
    <w:rsid w:val="00E23D99"/>
    <w:rsid w:val="00E24353"/>
    <w:rsid w:val="00E25AB1"/>
    <w:rsid w:val="00E26634"/>
    <w:rsid w:val="00E279F8"/>
    <w:rsid w:val="00E27F91"/>
    <w:rsid w:val="00E30592"/>
    <w:rsid w:val="00E3212F"/>
    <w:rsid w:val="00E3324C"/>
    <w:rsid w:val="00E35FB5"/>
    <w:rsid w:val="00E368D1"/>
    <w:rsid w:val="00E3691A"/>
    <w:rsid w:val="00E36956"/>
    <w:rsid w:val="00E36C65"/>
    <w:rsid w:val="00E36CC1"/>
    <w:rsid w:val="00E37DC5"/>
    <w:rsid w:val="00E4126C"/>
    <w:rsid w:val="00E41834"/>
    <w:rsid w:val="00E41D3A"/>
    <w:rsid w:val="00E41E55"/>
    <w:rsid w:val="00E424FC"/>
    <w:rsid w:val="00E42700"/>
    <w:rsid w:val="00E436DB"/>
    <w:rsid w:val="00E4404D"/>
    <w:rsid w:val="00E44511"/>
    <w:rsid w:val="00E4581A"/>
    <w:rsid w:val="00E4586D"/>
    <w:rsid w:val="00E45C61"/>
    <w:rsid w:val="00E4615F"/>
    <w:rsid w:val="00E46327"/>
    <w:rsid w:val="00E51133"/>
    <w:rsid w:val="00E515DF"/>
    <w:rsid w:val="00E51804"/>
    <w:rsid w:val="00E52A21"/>
    <w:rsid w:val="00E5535A"/>
    <w:rsid w:val="00E554B9"/>
    <w:rsid w:val="00E56F86"/>
    <w:rsid w:val="00E57591"/>
    <w:rsid w:val="00E60006"/>
    <w:rsid w:val="00E60A63"/>
    <w:rsid w:val="00E61598"/>
    <w:rsid w:val="00E62380"/>
    <w:rsid w:val="00E62D06"/>
    <w:rsid w:val="00E62EDA"/>
    <w:rsid w:val="00E640B0"/>
    <w:rsid w:val="00E64B10"/>
    <w:rsid w:val="00E653F9"/>
    <w:rsid w:val="00E65B59"/>
    <w:rsid w:val="00E66314"/>
    <w:rsid w:val="00E67741"/>
    <w:rsid w:val="00E678AA"/>
    <w:rsid w:val="00E7043A"/>
    <w:rsid w:val="00E71436"/>
    <w:rsid w:val="00E716F5"/>
    <w:rsid w:val="00E717E7"/>
    <w:rsid w:val="00E71E9A"/>
    <w:rsid w:val="00E72C03"/>
    <w:rsid w:val="00E72D17"/>
    <w:rsid w:val="00E72F49"/>
    <w:rsid w:val="00E733B0"/>
    <w:rsid w:val="00E73422"/>
    <w:rsid w:val="00E75292"/>
    <w:rsid w:val="00E7598C"/>
    <w:rsid w:val="00E75E93"/>
    <w:rsid w:val="00E763FA"/>
    <w:rsid w:val="00E7790E"/>
    <w:rsid w:val="00E77A6E"/>
    <w:rsid w:val="00E81072"/>
    <w:rsid w:val="00E81C4A"/>
    <w:rsid w:val="00E83A89"/>
    <w:rsid w:val="00E84011"/>
    <w:rsid w:val="00E841D9"/>
    <w:rsid w:val="00E844C2"/>
    <w:rsid w:val="00E86F25"/>
    <w:rsid w:val="00E875CA"/>
    <w:rsid w:val="00E90092"/>
    <w:rsid w:val="00E90564"/>
    <w:rsid w:val="00E9056E"/>
    <w:rsid w:val="00E91536"/>
    <w:rsid w:val="00E92705"/>
    <w:rsid w:val="00E93032"/>
    <w:rsid w:val="00E9330A"/>
    <w:rsid w:val="00E934DE"/>
    <w:rsid w:val="00E94D88"/>
    <w:rsid w:val="00E959F9"/>
    <w:rsid w:val="00E965AC"/>
    <w:rsid w:val="00E97DAA"/>
    <w:rsid w:val="00E97E4C"/>
    <w:rsid w:val="00E97F39"/>
    <w:rsid w:val="00EA00D5"/>
    <w:rsid w:val="00EA0F29"/>
    <w:rsid w:val="00EA1215"/>
    <w:rsid w:val="00EA1AD6"/>
    <w:rsid w:val="00EA2E44"/>
    <w:rsid w:val="00EB00C3"/>
    <w:rsid w:val="00EB17E3"/>
    <w:rsid w:val="00EB1FE3"/>
    <w:rsid w:val="00EB2120"/>
    <w:rsid w:val="00EB2C5B"/>
    <w:rsid w:val="00EB2CD9"/>
    <w:rsid w:val="00EB33C0"/>
    <w:rsid w:val="00EB6E56"/>
    <w:rsid w:val="00EB7176"/>
    <w:rsid w:val="00EC1083"/>
    <w:rsid w:val="00EC1E05"/>
    <w:rsid w:val="00EC2E99"/>
    <w:rsid w:val="00EC3544"/>
    <w:rsid w:val="00EC3EE7"/>
    <w:rsid w:val="00EC4223"/>
    <w:rsid w:val="00EC4CB4"/>
    <w:rsid w:val="00EC6072"/>
    <w:rsid w:val="00EC6DAC"/>
    <w:rsid w:val="00EC6F8F"/>
    <w:rsid w:val="00EC7559"/>
    <w:rsid w:val="00EC77E3"/>
    <w:rsid w:val="00ED0F3F"/>
    <w:rsid w:val="00ED115D"/>
    <w:rsid w:val="00ED1298"/>
    <w:rsid w:val="00ED1716"/>
    <w:rsid w:val="00ED19D9"/>
    <w:rsid w:val="00ED1E56"/>
    <w:rsid w:val="00ED2086"/>
    <w:rsid w:val="00ED21D3"/>
    <w:rsid w:val="00ED31EE"/>
    <w:rsid w:val="00ED3641"/>
    <w:rsid w:val="00ED3A20"/>
    <w:rsid w:val="00ED53AF"/>
    <w:rsid w:val="00ED5F7C"/>
    <w:rsid w:val="00ED603E"/>
    <w:rsid w:val="00ED61AF"/>
    <w:rsid w:val="00ED6856"/>
    <w:rsid w:val="00ED731B"/>
    <w:rsid w:val="00ED765F"/>
    <w:rsid w:val="00ED7B9B"/>
    <w:rsid w:val="00EE066F"/>
    <w:rsid w:val="00EE06F4"/>
    <w:rsid w:val="00EE1FE8"/>
    <w:rsid w:val="00EE3F2E"/>
    <w:rsid w:val="00EE453B"/>
    <w:rsid w:val="00EE538A"/>
    <w:rsid w:val="00EE56DA"/>
    <w:rsid w:val="00EE58EA"/>
    <w:rsid w:val="00EE5CA8"/>
    <w:rsid w:val="00EE6F5D"/>
    <w:rsid w:val="00EE76CE"/>
    <w:rsid w:val="00EE7736"/>
    <w:rsid w:val="00EF011F"/>
    <w:rsid w:val="00EF06A5"/>
    <w:rsid w:val="00EF169B"/>
    <w:rsid w:val="00EF1F64"/>
    <w:rsid w:val="00EF316E"/>
    <w:rsid w:val="00EF3C9F"/>
    <w:rsid w:val="00EF3F85"/>
    <w:rsid w:val="00EF4EFF"/>
    <w:rsid w:val="00F00C56"/>
    <w:rsid w:val="00F019DA"/>
    <w:rsid w:val="00F032D5"/>
    <w:rsid w:val="00F03317"/>
    <w:rsid w:val="00F03ABD"/>
    <w:rsid w:val="00F0532C"/>
    <w:rsid w:val="00F05B31"/>
    <w:rsid w:val="00F0630C"/>
    <w:rsid w:val="00F0646A"/>
    <w:rsid w:val="00F06E7A"/>
    <w:rsid w:val="00F0709F"/>
    <w:rsid w:val="00F07DF8"/>
    <w:rsid w:val="00F07E6E"/>
    <w:rsid w:val="00F1013D"/>
    <w:rsid w:val="00F10DCF"/>
    <w:rsid w:val="00F12419"/>
    <w:rsid w:val="00F126DE"/>
    <w:rsid w:val="00F12E78"/>
    <w:rsid w:val="00F13156"/>
    <w:rsid w:val="00F1392E"/>
    <w:rsid w:val="00F13AFC"/>
    <w:rsid w:val="00F13DEF"/>
    <w:rsid w:val="00F142C1"/>
    <w:rsid w:val="00F154F6"/>
    <w:rsid w:val="00F16475"/>
    <w:rsid w:val="00F16BA5"/>
    <w:rsid w:val="00F16D25"/>
    <w:rsid w:val="00F200A4"/>
    <w:rsid w:val="00F210A3"/>
    <w:rsid w:val="00F2132E"/>
    <w:rsid w:val="00F21FF6"/>
    <w:rsid w:val="00F22D69"/>
    <w:rsid w:val="00F23F82"/>
    <w:rsid w:val="00F24F61"/>
    <w:rsid w:val="00F250EA"/>
    <w:rsid w:val="00F258FA"/>
    <w:rsid w:val="00F2593E"/>
    <w:rsid w:val="00F25D9F"/>
    <w:rsid w:val="00F273DB"/>
    <w:rsid w:val="00F27DE2"/>
    <w:rsid w:val="00F30611"/>
    <w:rsid w:val="00F308D1"/>
    <w:rsid w:val="00F30CCB"/>
    <w:rsid w:val="00F311A5"/>
    <w:rsid w:val="00F32DBD"/>
    <w:rsid w:val="00F3348C"/>
    <w:rsid w:val="00F33675"/>
    <w:rsid w:val="00F34875"/>
    <w:rsid w:val="00F34A47"/>
    <w:rsid w:val="00F3526F"/>
    <w:rsid w:val="00F359C0"/>
    <w:rsid w:val="00F362F2"/>
    <w:rsid w:val="00F4059E"/>
    <w:rsid w:val="00F40D0D"/>
    <w:rsid w:val="00F410FE"/>
    <w:rsid w:val="00F414C3"/>
    <w:rsid w:val="00F4262B"/>
    <w:rsid w:val="00F42EBF"/>
    <w:rsid w:val="00F444B5"/>
    <w:rsid w:val="00F44711"/>
    <w:rsid w:val="00F44E62"/>
    <w:rsid w:val="00F45274"/>
    <w:rsid w:val="00F458F1"/>
    <w:rsid w:val="00F45D30"/>
    <w:rsid w:val="00F45FD8"/>
    <w:rsid w:val="00F475BA"/>
    <w:rsid w:val="00F47ABA"/>
    <w:rsid w:val="00F47BA6"/>
    <w:rsid w:val="00F47EBB"/>
    <w:rsid w:val="00F53957"/>
    <w:rsid w:val="00F54160"/>
    <w:rsid w:val="00F573A6"/>
    <w:rsid w:val="00F57A91"/>
    <w:rsid w:val="00F57AB5"/>
    <w:rsid w:val="00F57BAC"/>
    <w:rsid w:val="00F609C5"/>
    <w:rsid w:val="00F610D6"/>
    <w:rsid w:val="00F6200E"/>
    <w:rsid w:val="00F62EA5"/>
    <w:rsid w:val="00F63A19"/>
    <w:rsid w:val="00F644E2"/>
    <w:rsid w:val="00F648B1"/>
    <w:rsid w:val="00F64CB5"/>
    <w:rsid w:val="00F64ECE"/>
    <w:rsid w:val="00F653AA"/>
    <w:rsid w:val="00F656CC"/>
    <w:rsid w:val="00F65B6A"/>
    <w:rsid w:val="00F6726E"/>
    <w:rsid w:val="00F67BBB"/>
    <w:rsid w:val="00F701B9"/>
    <w:rsid w:val="00F70C3F"/>
    <w:rsid w:val="00F716F8"/>
    <w:rsid w:val="00F719F7"/>
    <w:rsid w:val="00F71A00"/>
    <w:rsid w:val="00F71D63"/>
    <w:rsid w:val="00F72C26"/>
    <w:rsid w:val="00F73285"/>
    <w:rsid w:val="00F73C26"/>
    <w:rsid w:val="00F74127"/>
    <w:rsid w:val="00F75488"/>
    <w:rsid w:val="00F76572"/>
    <w:rsid w:val="00F770F6"/>
    <w:rsid w:val="00F775CF"/>
    <w:rsid w:val="00F80F1F"/>
    <w:rsid w:val="00F82F10"/>
    <w:rsid w:val="00F84D37"/>
    <w:rsid w:val="00F84E88"/>
    <w:rsid w:val="00F850C6"/>
    <w:rsid w:val="00F8521A"/>
    <w:rsid w:val="00F8588B"/>
    <w:rsid w:val="00F867E0"/>
    <w:rsid w:val="00F875E1"/>
    <w:rsid w:val="00F8781A"/>
    <w:rsid w:val="00F87934"/>
    <w:rsid w:val="00F87DE8"/>
    <w:rsid w:val="00F91F6E"/>
    <w:rsid w:val="00F93188"/>
    <w:rsid w:val="00F94907"/>
    <w:rsid w:val="00F9496F"/>
    <w:rsid w:val="00F95F10"/>
    <w:rsid w:val="00F960AF"/>
    <w:rsid w:val="00F96AC0"/>
    <w:rsid w:val="00F96BE9"/>
    <w:rsid w:val="00F97126"/>
    <w:rsid w:val="00F97E06"/>
    <w:rsid w:val="00FA0D48"/>
    <w:rsid w:val="00FA15E4"/>
    <w:rsid w:val="00FA1BC9"/>
    <w:rsid w:val="00FA2AB1"/>
    <w:rsid w:val="00FA3093"/>
    <w:rsid w:val="00FA3B44"/>
    <w:rsid w:val="00FA6A0C"/>
    <w:rsid w:val="00FA7611"/>
    <w:rsid w:val="00FA78ED"/>
    <w:rsid w:val="00FB05BB"/>
    <w:rsid w:val="00FB25ED"/>
    <w:rsid w:val="00FB270B"/>
    <w:rsid w:val="00FB51E0"/>
    <w:rsid w:val="00FB5505"/>
    <w:rsid w:val="00FB60FB"/>
    <w:rsid w:val="00FB6AF7"/>
    <w:rsid w:val="00FB6D68"/>
    <w:rsid w:val="00FB6EEB"/>
    <w:rsid w:val="00FC08CF"/>
    <w:rsid w:val="00FC2BB2"/>
    <w:rsid w:val="00FC3108"/>
    <w:rsid w:val="00FC3611"/>
    <w:rsid w:val="00FC3DE6"/>
    <w:rsid w:val="00FC453E"/>
    <w:rsid w:val="00FC53B1"/>
    <w:rsid w:val="00FD02B3"/>
    <w:rsid w:val="00FD2072"/>
    <w:rsid w:val="00FD20C1"/>
    <w:rsid w:val="00FD3A19"/>
    <w:rsid w:val="00FD3BDD"/>
    <w:rsid w:val="00FD402B"/>
    <w:rsid w:val="00FD4689"/>
    <w:rsid w:val="00FD46DA"/>
    <w:rsid w:val="00FD4A2F"/>
    <w:rsid w:val="00FD521A"/>
    <w:rsid w:val="00FD63A0"/>
    <w:rsid w:val="00FD6723"/>
    <w:rsid w:val="00FD6896"/>
    <w:rsid w:val="00FD69D3"/>
    <w:rsid w:val="00FD7A48"/>
    <w:rsid w:val="00FD7AE9"/>
    <w:rsid w:val="00FE0F0D"/>
    <w:rsid w:val="00FE12D9"/>
    <w:rsid w:val="00FE19AD"/>
    <w:rsid w:val="00FE266B"/>
    <w:rsid w:val="00FE31C0"/>
    <w:rsid w:val="00FE35EC"/>
    <w:rsid w:val="00FE41FF"/>
    <w:rsid w:val="00FE4481"/>
    <w:rsid w:val="00FE48B4"/>
    <w:rsid w:val="00FE627F"/>
    <w:rsid w:val="00FE6321"/>
    <w:rsid w:val="00FF03F1"/>
    <w:rsid w:val="00FF1085"/>
    <w:rsid w:val="00FF23D2"/>
    <w:rsid w:val="00FF267C"/>
    <w:rsid w:val="00FF2CF7"/>
    <w:rsid w:val="00FF3001"/>
    <w:rsid w:val="00FF3EFD"/>
    <w:rsid w:val="00FF408D"/>
    <w:rsid w:val="00FF4FED"/>
    <w:rsid w:val="00FF52A8"/>
    <w:rsid w:val="00FF57B7"/>
    <w:rsid w:val="00FF5DA3"/>
    <w:rsid w:val="00FF6570"/>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46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95465"/>
    <w:rPr>
      <w:rFonts w:ascii="Tahoma" w:hAnsi="Tahoma" w:cs="Tahoma"/>
      <w:sz w:val="16"/>
      <w:szCs w:val="16"/>
    </w:rPr>
  </w:style>
  <w:style w:type="character" w:customStyle="1" w:styleId="BalloonTextChar">
    <w:name w:val="Balloon Text Char"/>
    <w:basedOn w:val="DefaultParagraphFont"/>
    <w:link w:val="BalloonText"/>
    <w:uiPriority w:val="99"/>
    <w:semiHidden/>
    <w:rsid w:val="00D95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46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95465"/>
    <w:rPr>
      <w:rFonts w:ascii="Tahoma" w:hAnsi="Tahoma" w:cs="Tahoma"/>
      <w:sz w:val="16"/>
      <w:szCs w:val="16"/>
    </w:rPr>
  </w:style>
  <w:style w:type="character" w:customStyle="1" w:styleId="BalloonTextChar">
    <w:name w:val="Balloon Text Char"/>
    <w:basedOn w:val="DefaultParagraphFont"/>
    <w:link w:val="BalloonText"/>
    <w:uiPriority w:val="99"/>
    <w:semiHidden/>
    <w:rsid w:val="00D95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2016-07-02T23:09:00Z</dcterms:created>
  <dcterms:modified xsi:type="dcterms:W3CDTF">2016-07-02T23:09:00Z</dcterms:modified>
</cp:coreProperties>
</file>